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44" w:rsidRDefault="000D2644" w:rsidP="000D2644">
      <w:pPr>
        <w:spacing w:before="100" w:beforeAutospacing="1" w:after="100" w:afterAutospacing="1"/>
        <w:jc w:val="center"/>
        <w:rPr>
          <w:rFonts w:ascii="Verdana" w:hAnsi="Verdana"/>
          <w:b/>
          <w:spacing w:val="0"/>
        </w:rPr>
      </w:pPr>
      <w:r>
        <w:rPr>
          <w:rFonts w:ascii="Verdana" w:hAnsi="Verdana"/>
          <w:b/>
          <w:noProof/>
          <w:spacing w:val="0"/>
        </w:rPr>
        <w:drawing>
          <wp:inline distT="0" distB="0" distL="0" distR="0">
            <wp:extent cx="2133600" cy="1121664"/>
            <wp:effectExtent l="0" t="0" r="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ill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CFB" w:rsidRPr="00896CFB" w:rsidRDefault="00896CFB" w:rsidP="00896CFB">
      <w:pPr>
        <w:spacing w:before="100" w:beforeAutospacing="1" w:after="100" w:afterAutospacing="1"/>
        <w:rPr>
          <w:rFonts w:ascii="Verdana" w:hAnsi="Verdana"/>
          <w:b/>
          <w:spacing w:val="0"/>
        </w:rPr>
      </w:pPr>
      <w:r w:rsidRPr="00896CFB">
        <w:rPr>
          <w:rFonts w:ascii="Verdana" w:hAnsi="Verdana"/>
          <w:b/>
          <w:spacing w:val="0"/>
        </w:rPr>
        <w:t>Información ligada al personal sobre la protección de datos.</w:t>
      </w:r>
    </w:p>
    <w:p w:rsidR="00896CFB" w:rsidRDefault="00896CFB" w:rsidP="00896CFB">
      <w:pPr>
        <w:keepNext/>
        <w:spacing w:before="240" w:after="60"/>
        <w:outlineLvl w:val="2"/>
        <w:rPr>
          <w:rFonts w:ascii="Verdana" w:hAnsi="Verdana" w:cs="Arial"/>
          <w:b/>
          <w:bCs/>
          <w:spacing w:val="0"/>
          <w:sz w:val="22"/>
          <w:szCs w:val="22"/>
        </w:rPr>
      </w:pPr>
      <w:bookmarkStart w:id="0" w:name="_GoBack"/>
      <w:bookmarkEnd w:id="0"/>
    </w:p>
    <w:p w:rsidR="00896CFB" w:rsidRPr="00896CFB" w:rsidRDefault="00896CFB" w:rsidP="00896CFB">
      <w:pPr>
        <w:keepNext/>
        <w:spacing w:before="240" w:after="60"/>
        <w:outlineLvl w:val="2"/>
        <w:rPr>
          <w:rFonts w:ascii="Verdana" w:hAnsi="Verdana" w:cs="Arial"/>
          <w:b/>
          <w:bCs/>
          <w:spacing w:val="0"/>
          <w:sz w:val="22"/>
          <w:szCs w:val="22"/>
        </w:rPr>
      </w:pPr>
      <w:r w:rsidRPr="00896CFB">
        <w:rPr>
          <w:rFonts w:ascii="Verdana" w:hAnsi="Verdana" w:cs="Arial"/>
          <w:b/>
          <w:bCs/>
          <w:spacing w:val="0"/>
          <w:sz w:val="22"/>
          <w:szCs w:val="22"/>
        </w:rPr>
        <w:t>I) Funciones</w:t>
      </w:r>
    </w:p>
    <w:p w:rsidR="00896CFB" w:rsidRPr="00896CFB" w:rsidRDefault="00896CFB" w:rsidP="00896CF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Acceder a los datos de carácter personal a los que esté autorizado y que sean necesarios para la función que tiene atribuidas.</w:t>
      </w:r>
    </w:p>
    <w:p w:rsidR="00896CFB" w:rsidRPr="00896CFB" w:rsidRDefault="00896CFB" w:rsidP="00896CFB">
      <w:pPr>
        <w:keepNext/>
        <w:spacing w:before="240" w:after="60"/>
        <w:outlineLvl w:val="2"/>
        <w:rPr>
          <w:rFonts w:ascii="Verdana" w:hAnsi="Verdana" w:cs="Arial"/>
          <w:b/>
          <w:bCs/>
          <w:spacing w:val="0"/>
          <w:sz w:val="22"/>
          <w:szCs w:val="22"/>
        </w:rPr>
      </w:pPr>
      <w:r w:rsidRPr="00896CFB">
        <w:rPr>
          <w:rFonts w:ascii="Verdana" w:hAnsi="Verdana" w:cs="Arial"/>
          <w:b/>
          <w:bCs/>
          <w:spacing w:val="0"/>
          <w:sz w:val="22"/>
          <w:szCs w:val="22"/>
        </w:rPr>
        <w:t>II) Obligaciones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 xml:space="preserve">Guardar secreto de la información de carácter personal que conozca en el desempeño de su función. Esta obligación persistirá, aún después de finalizar sus relaciones con el </w:t>
      </w:r>
      <w:r w:rsidR="00B95078">
        <w:rPr>
          <w:rFonts w:ascii="Verdana" w:hAnsi="Verdana"/>
          <w:sz w:val="20"/>
          <w:szCs w:val="20"/>
        </w:rPr>
        <w:t>Centro Geriátrico Borja</w:t>
      </w:r>
      <w:r w:rsidRPr="00896CFB">
        <w:rPr>
          <w:rFonts w:ascii="Verdana" w:hAnsi="Verdana"/>
          <w:sz w:val="20"/>
          <w:szCs w:val="20"/>
        </w:rPr>
        <w:t>.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Conocer la normativa interna en materia de seguridad, y especialmente la referente a protección de datos de carácter personal. Dicha normativa puede consistir en: normas, procedimientos, reglas y estándares, así como posibles guías.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Cumplir lo dispuesto en la normativa interna vigente en cada momento.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Conocer las consecuencias que se pudieran derivar y las responsabilidades en que pudiera incurrir en caso de incumplimiento de la normativa, que podrían derivar en sanciones.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No intentar vulnerar los mecanismos y dispositivos de seguridad, evitar cualquier intento de acceso no autorizado a datos o recursos, informar de posibles debilidades en los controles, y no poner en peligro la disponibilidad de los datos, ni la confidencialidad o integridad de los mismos.</w:t>
      </w:r>
    </w:p>
    <w:p w:rsidR="00896CFB" w:rsidRPr="00896CFB" w:rsidRDefault="00896CFB" w:rsidP="00896CFB">
      <w:pPr>
        <w:numPr>
          <w:ilvl w:val="0"/>
          <w:numId w:val="2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Cada empleado con acceso a los datos sujetos a protección, tiene asignado un Código de usuario y una Contraseña, de cuyo uso y confidencialidad se responsabiliza personalmente.</w:t>
      </w:r>
    </w:p>
    <w:p w:rsidR="00896CFB" w:rsidRPr="00896CFB" w:rsidRDefault="00896CFB" w:rsidP="00896CFB">
      <w:pPr>
        <w:numPr>
          <w:ilvl w:val="0"/>
          <w:numId w:val="2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smartTag w:uri="urn:schemas-microsoft-com:office:smarttags" w:element="PersonName">
        <w:smartTagPr>
          <w:attr w:name="ProductID" w:val="La Contrase￱a"/>
        </w:smartTagPr>
        <w:r w:rsidRPr="00896CFB">
          <w:rPr>
            <w:rFonts w:ascii="Verdana" w:hAnsi="Verdana"/>
            <w:sz w:val="20"/>
            <w:szCs w:val="20"/>
          </w:rPr>
          <w:t>La Contraseña</w:t>
        </w:r>
      </w:smartTag>
      <w:r w:rsidRPr="00896CFB">
        <w:rPr>
          <w:rFonts w:ascii="Verdana" w:hAnsi="Verdana"/>
          <w:sz w:val="20"/>
          <w:szCs w:val="20"/>
        </w:rPr>
        <w:t xml:space="preserve"> (</w:t>
      </w:r>
      <w:proofErr w:type="spellStart"/>
      <w:r w:rsidRPr="00896CFB">
        <w:rPr>
          <w:rFonts w:ascii="Verdana" w:hAnsi="Verdana"/>
          <w:sz w:val="20"/>
          <w:szCs w:val="20"/>
        </w:rPr>
        <w:t>password</w:t>
      </w:r>
      <w:proofErr w:type="spellEnd"/>
      <w:r w:rsidRPr="00896CFB">
        <w:rPr>
          <w:rFonts w:ascii="Verdana" w:hAnsi="Verdana"/>
          <w:sz w:val="20"/>
          <w:szCs w:val="20"/>
        </w:rPr>
        <w:t>) caducará cada 180 días, debiendo el usuario asignar una nueva. Para mayor seguridad, la clave secreta deberá estar formada por letras mayúsculas, minúsculas y números, evitando las referencias a cosas o conceptos sencillos. Cada usuario será responsable de la confidencialidad de su contraseña y, en caso de que la misma sea conocida fortuita o fraudulentamente por personas no autorizadas, deberá registrarlo como incidencia y proceder a su cambio.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 xml:space="preserve">Usar de forma adecuada según la normativa los mecanismos de identificación y autenticación ante los sistemas de información, tanto sean contraseñas como sistemas más avanzados: biométricos u otros, y en ambos casos: mediante acceso local o a través de redes de comunicaciones, cuando esté así previsto. En el caso de </w:t>
      </w:r>
      <w:r w:rsidRPr="00896CFB">
        <w:rPr>
          <w:rFonts w:ascii="Verdana" w:hAnsi="Verdana"/>
          <w:sz w:val="20"/>
          <w:szCs w:val="20"/>
        </w:rPr>
        <w:lastRenderedPageBreak/>
        <w:t>contraseñas cumplir lo recogido en la normativa, especialmente en cuanto a asignación, sintaxis, distribución, custodia y almacenamiento de las mismas, así como el cambio con la periodicidad que se determine.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Queda prohibida la transferencia de información confidencial a terceros, por cualquier medio (en soporte papel, electrónico, etc.), excepto aquellas personas o entidades debidamente autorizadas.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 xml:space="preserve">Salir de los ordenadores personales o terminales cuando abandone su puesto de trabajo, bien temporalmente o bien al finalizar su jornada laboral, de modo que el sistema pida de nuevo una identificación. 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 xml:space="preserve">Entregar cuando se le requiera por </w:t>
      </w:r>
      <w:smartTag w:uri="urn:schemas-microsoft-com:office:smarttags" w:element="PersonName">
        <w:smartTagPr>
          <w:attr w:name="ProductID" w:val="la Direcci￳n"/>
        </w:smartTagPr>
        <w:r w:rsidRPr="00896CFB">
          <w:rPr>
            <w:rFonts w:ascii="Verdana" w:hAnsi="Verdana"/>
            <w:sz w:val="20"/>
            <w:szCs w:val="20"/>
          </w:rPr>
          <w:t>la Dirección</w:t>
        </w:r>
      </w:smartTag>
      <w:r w:rsidRPr="00896CFB">
        <w:rPr>
          <w:rFonts w:ascii="Verdana" w:hAnsi="Verdana"/>
          <w:sz w:val="20"/>
          <w:szCs w:val="20"/>
        </w:rPr>
        <w:t>, y especialmente cuando vaya a causar baja en el centro, las llaves, claves, material, documentación, equipos, contraseñas, y cuantos activos sean propiedad del Centro Geriátrico Borja.</w:t>
      </w:r>
    </w:p>
    <w:p w:rsid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Conocer y acatar las decisiones que en materia de protección de datos de carácter personal adopte al respecto la Dirección del Centro Geriátrico Borja.</w:t>
      </w:r>
    </w:p>
    <w:p w:rsidR="00896CFB" w:rsidRPr="00896CFB" w:rsidRDefault="00896CFB" w:rsidP="00896CFB">
      <w:pPr>
        <w:numPr>
          <w:ilvl w:val="0"/>
          <w:numId w:val="3"/>
        </w:numPr>
        <w:spacing w:before="120" w:after="120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Conocer que </w:t>
      </w:r>
      <w:r w:rsidRPr="00151BDC">
        <w:rPr>
          <w:rFonts w:ascii="Verdana" w:hAnsi="Verdana"/>
          <w:snapToGrid w:val="0"/>
          <w:sz w:val="18"/>
          <w:szCs w:val="18"/>
        </w:rPr>
        <w:t>El incumplimiento del deber de secreto respecto a los datos de carácter personal puede dar lugar a responsabilidad penal tipificada en el Título X del Libro II del vigente Código Penal (art. 197 y 199)</w:t>
      </w:r>
      <w:r>
        <w:rPr>
          <w:rFonts w:ascii="Verdana" w:hAnsi="Verdana"/>
          <w:snapToGrid w:val="0"/>
          <w:sz w:val="18"/>
          <w:szCs w:val="18"/>
        </w:rPr>
        <w:t>.</w:t>
      </w:r>
    </w:p>
    <w:p w:rsidR="00896CFB" w:rsidRPr="00896CFB" w:rsidRDefault="00896CFB" w:rsidP="00896CF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96CFB">
        <w:rPr>
          <w:rFonts w:ascii="Verdana" w:hAnsi="Verdana"/>
          <w:sz w:val="20"/>
          <w:szCs w:val="20"/>
        </w:rPr>
        <w:t>La obligación de guardar secreto profesional, que asumen los usuarios de los Sistemas de información del C.</w:t>
      </w:r>
      <w:r w:rsidR="00B33654">
        <w:rPr>
          <w:rFonts w:ascii="Verdana" w:hAnsi="Verdana"/>
          <w:sz w:val="20"/>
          <w:szCs w:val="20"/>
        </w:rPr>
        <w:t>G.B., viene determinada por estas</w:t>
      </w:r>
      <w:r w:rsidRPr="00896CFB">
        <w:rPr>
          <w:rFonts w:ascii="Verdana" w:hAnsi="Verdana"/>
          <w:sz w:val="20"/>
          <w:szCs w:val="20"/>
        </w:rPr>
        <w:t xml:space="preserve"> vías:</w:t>
      </w:r>
    </w:p>
    <w:p w:rsidR="00B33654" w:rsidRPr="00B33654" w:rsidRDefault="00B33654" w:rsidP="00896CF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33654">
        <w:rPr>
          <w:rFonts w:ascii="Verdana" w:hAnsi="Verdana" w:cs="Tahoma"/>
          <w:sz w:val="20"/>
          <w:szCs w:val="20"/>
        </w:rPr>
        <w:t>Ley Orgánica 3/2018, de 5 de diciembre, de Protección de Datos Personales y garantía de los derechos digitales</w:t>
      </w:r>
    </w:p>
    <w:p w:rsidR="00896CFB" w:rsidRPr="00B33654" w:rsidRDefault="00896CFB" w:rsidP="00896CF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33654">
        <w:rPr>
          <w:rFonts w:ascii="Verdana" w:hAnsi="Verdana"/>
          <w:sz w:val="20"/>
          <w:szCs w:val="20"/>
        </w:rPr>
        <w:t>Las Normas Ético-Profesionales del centro.</w:t>
      </w:r>
    </w:p>
    <w:p w:rsidR="00B33654" w:rsidRPr="00896CFB" w:rsidRDefault="00B33654" w:rsidP="00B33654">
      <w:pPr>
        <w:spacing w:before="100" w:beforeAutospacing="1" w:after="100" w:afterAutospacing="1"/>
        <w:ind w:left="360"/>
        <w:rPr>
          <w:rFonts w:ascii="Verdana" w:hAnsi="Verdana"/>
          <w:sz w:val="20"/>
          <w:szCs w:val="20"/>
        </w:rPr>
      </w:pPr>
    </w:p>
    <w:p w:rsidR="00F05EA8" w:rsidRDefault="000D2644"/>
    <w:p w:rsidR="00896CFB" w:rsidRDefault="00896CFB"/>
    <w:p w:rsidR="00896CFB" w:rsidRDefault="00896CFB">
      <w:r>
        <w:t>Recibí</w:t>
      </w:r>
    </w:p>
    <w:p w:rsidR="00896CFB" w:rsidRDefault="00896CFB"/>
    <w:p w:rsidR="00896CFB" w:rsidRDefault="00896CFB"/>
    <w:p w:rsidR="00896CFB" w:rsidRDefault="00896CFB"/>
    <w:p w:rsidR="00896CFB" w:rsidRDefault="00896CFB"/>
    <w:p w:rsidR="00896CFB" w:rsidRDefault="00896CFB"/>
    <w:p w:rsidR="00896CFB" w:rsidRDefault="00896CFB"/>
    <w:p w:rsidR="00896CFB" w:rsidRDefault="00896CFB">
      <w:r>
        <w:t xml:space="preserve">Fdo.: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:rsidR="00896CFB" w:rsidRDefault="00896CFB"/>
    <w:sectPr w:rsidR="00896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54A0B"/>
    <w:multiLevelType w:val="multilevel"/>
    <w:tmpl w:val="74DC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62F06"/>
    <w:multiLevelType w:val="multilevel"/>
    <w:tmpl w:val="BEF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F5E87"/>
    <w:multiLevelType w:val="multilevel"/>
    <w:tmpl w:val="5220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FB"/>
    <w:rsid w:val="000D2644"/>
    <w:rsid w:val="007F73DE"/>
    <w:rsid w:val="00896CFB"/>
    <w:rsid w:val="00B33654"/>
    <w:rsid w:val="00B95078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FB"/>
    <w:pPr>
      <w:spacing w:after="0" w:line="240" w:lineRule="auto"/>
    </w:pPr>
    <w:rPr>
      <w:rFonts w:ascii="Tahoma" w:eastAsia="Times New Roman" w:hAnsi="Tahoma" w:cs="Times New Roman"/>
      <w:spacing w:val="2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2644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644"/>
    <w:rPr>
      <w:rFonts w:ascii="Tahoma" w:eastAsia="Times New Roman" w:hAnsi="Tahoma" w:cs="Tahoma"/>
      <w:spacing w:val="2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FB"/>
    <w:pPr>
      <w:spacing w:after="0" w:line="240" w:lineRule="auto"/>
    </w:pPr>
    <w:rPr>
      <w:rFonts w:ascii="Tahoma" w:eastAsia="Times New Roman" w:hAnsi="Tahoma" w:cs="Times New Roman"/>
      <w:spacing w:val="2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2644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644"/>
    <w:rPr>
      <w:rFonts w:ascii="Tahoma" w:eastAsia="Times New Roman" w:hAnsi="Tahoma" w:cs="Tahoma"/>
      <w:spacing w:val="2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juanmanuel</dc:creator>
  <cp:keywords/>
  <dc:description/>
  <cp:lastModifiedBy>Psicologia</cp:lastModifiedBy>
  <cp:revision>4</cp:revision>
  <cp:lastPrinted>2019-07-23T07:48:00Z</cp:lastPrinted>
  <dcterms:created xsi:type="dcterms:W3CDTF">2016-03-10T10:32:00Z</dcterms:created>
  <dcterms:modified xsi:type="dcterms:W3CDTF">2019-07-23T08:04:00Z</dcterms:modified>
</cp:coreProperties>
</file>