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D92DF" w14:textId="77777777" w:rsidR="002A0AFF" w:rsidRPr="00BC4E03" w:rsidRDefault="002A0AFF" w:rsidP="00C20B4D">
      <w:pPr>
        <w:spacing w:line="240" w:lineRule="auto"/>
        <w:ind w:left="0" w:right="-1"/>
        <w:rPr>
          <w:rFonts w:ascii="Tahoma" w:hAnsi="Tahoma" w:cs="Tahoma"/>
          <w:b/>
          <w:color w:val="002060"/>
          <w:szCs w:val="22"/>
        </w:rPr>
      </w:pPr>
    </w:p>
    <w:p w14:paraId="29A87A03" w14:textId="77777777" w:rsidR="002A0AFF" w:rsidRPr="00BC4E03" w:rsidRDefault="002A0AFF" w:rsidP="00C20B4D">
      <w:pPr>
        <w:spacing w:line="240" w:lineRule="auto"/>
        <w:ind w:left="0" w:right="-1"/>
        <w:rPr>
          <w:rFonts w:ascii="Tahoma" w:hAnsi="Tahoma" w:cs="Tahoma"/>
          <w:b/>
          <w:color w:val="002060"/>
          <w:szCs w:val="22"/>
        </w:rPr>
      </w:pPr>
    </w:p>
    <w:p w14:paraId="0DC1B321" w14:textId="157900D1" w:rsidR="000C51F9" w:rsidRDefault="0068687A" w:rsidP="000C51F9">
      <w:pPr>
        <w:spacing w:line="240" w:lineRule="auto"/>
        <w:ind w:left="289" w:right="-1"/>
        <w:jc w:val="center"/>
        <w:rPr>
          <w:rFonts w:ascii="Tahoma" w:hAnsi="Tahoma" w:cs="Tahoma"/>
          <w:b/>
          <w:color w:val="002060"/>
          <w:szCs w:val="22"/>
        </w:rPr>
      </w:pPr>
      <w:r w:rsidRPr="00BC4E03">
        <w:rPr>
          <w:rFonts w:ascii="Tahoma" w:hAnsi="Tahoma" w:cs="Tahoma"/>
          <w:b/>
          <w:color w:val="002060"/>
          <w:szCs w:val="22"/>
        </w:rPr>
        <w:t>P</w:t>
      </w:r>
      <w:r w:rsidR="000C51F9">
        <w:rPr>
          <w:rFonts w:ascii="Tahoma" w:hAnsi="Tahoma" w:cs="Tahoma"/>
          <w:b/>
          <w:color w:val="002060"/>
          <w:szCs w:val="22"/>
        </w:rPr>
        <w:t>LAN DE CONTINGENCIA</w:t>
      </w:r>
      <w:r w:rsidR="00613707">
        <w:rPr>
          <w:rFonts w:ascii="Tahoma" w:hAnsi="Tahoma" w:cs="Tahoma"/>
          <w:b/>
          <w:color w:val="002060"/>
          <w:szCs w:val="22"/>
        </w:rPr>
        <w:t xml:space="preserve"> PARA LA PREVENCION Y CONTROL FRENTE AL COVID-19</w:t>
      </w:r>
    </w:p>
    <w:p w14:paraId="184D506D" w14:textId="259CD26B" w:rsidR="00613707" w:rsidRDefault="00613707" w:rsidP="00613707">
      <w:pPr>
        <w:spacing w:line="240" w:lineRule="auto"/>
        <w:ind w:left="289" w:right="-1"/>
        <w:jc w:val="left"/>
        <w:rPr>
          <w:rFonts w:ascii="Tahoma" w:hAnsi="Tahoma" w:cs="Tahoma"/>
          <w:b/>
          <w:color w:val="002060"/>
          <w:szCs w:val="22"/>
        </w:rPr>
      </w:pPr>
    </w:p>
    <w:p w14:paraId="0C410F44" w14:textId="36F3669D" w:rsidR="00613707" w:rsidRDefault="00613707" w:rsidP="00613707">
      <w:pPr>
        <w:spacing w:line="240" w:lineRule="auto"/>
        <w:ind w:left="289" w:right="-1"/>
        <w:jc w:val="left"/>
        <w:rPr>
          <w:rFonts w:ascii="Tahoma" w:hAnsi="Tahoma" w:cs="Tahoma"/>
          <w:b/>
          <w:color w:val="002060"/>
          <w:szCs w:val="22"/>
        </w:rPr>
      </w:pPr>
    </w:p>
    <w:p w14:paraId="32B476BE" w14:textId="77777777" w:rsidR="00613707" w:rsidRPr="00BC4E03" w:rsidRDefault="00613707" w:rsidP="00613707">
      <w:pPr>
        <w:spacing w:line="240" w:lineRule="auto"/>
        <w:ind w:left="289" w:right="-1"/>
        <w:jc w:val="left"/>
        <w:rPr>
          <w:rFonts w:ascii="Tahoma" w:hAnsi="Tahoma" w:cs="Tahoma"/>
          <w:b/>
          <w:color w:val="002060"/>
          <w:szCs w:val="22"/>
        </w:rPr>
      </w:pPr>
    </w:p>
    <w:tbl>
      <w:tblPr>
        <w:tblStyle w:val="Tablaconcuadrcula"/>
        <w:tblW w:w="0" w:type="auto"/>
        <w:tblInd w:w="288" w:type="dxa"/>
        <w:tblLook w:val="04A0" w:firstRow="1" w:lastRow="0" w:firstColumn="1" w:lastColumn="0" w:noHBand="0" w:noVBand="1"/>
      </w:tblPr>
      <w:tblGrid>
        <w:gridCol w:w="2826"/>
        <w:gridCol w:w="5948"/>
      </w:tblGrid>
      <w:tr w:rsidR="00613707" w14:paraId="66E67D60" w14:textId="77777777" w:rsidTr="00A72459">
        <w:tc>
          <w:tcPr>
            <w:tcW w:w="2826" w:type="dxa"/>
          </w:tcPr>
          <w:p w14:paraId="23134A73" w14:textId="1A4D08F3" w:rsidR="00613707" w:rsidRDefault="009D23E6" w:rsidP="00C20B4D">
            <w:pPr>
              <w:ind w:left="0" w:right="-1"/>
              <w:rPr>
                <w:rFonts w:ascii="Tahoma" w:hAnsi="Tahoma" w:cs="Tahoma"/>
                <w:b/>
                <w:color w:val="002060"/>
                <w:szCs w:val="22"/>
              </w:rPr>
            </w:pPr>
            <w:r>
              <w:rPr>
                <w:rFonts w:ascii="Tahoma" w:hAnsi="Tahoma" w:cs="Tahoma"/>
                <w:b/>
                <w:color w:val="002060"/>
                <w:szCs w:val="22"/>
              </w:rPr>
              <w:t>NOMBRE DEL CENTRO</w:t>
            </w:r>
          </w:p>
        </w:tc>
        <w:tc>
          <w:tcPr>
            <w:tcW w:w="5948" w:type="dxa"/>
          </w:tcPr>
          <w:p w14:paraId="5C3F529A" w14:textId="77777777" w:rsidR="00A72459" w:rsidRDefault="00A72459" w:rsidP="00A72459">
            <w:pPr>
              <w:spacing w:line="240" w:lineRule="auto"/>
              <w:ind w:left="289" w:right="-1"/>
              <w:jc w:val="center"/>
              <w:rPr>
                <w:rFonts w:ascii="Tahoma" w:hAnsi="Tahoma" w:cs="Tahoma"/>
                <w:b/>
                <w:color w:val="002060"/>
                <w:szCs w:val="22"/>
              </w:rPr>
            </w:pPr>
            <w:r w:rsidRPr="00BC4E03">
              <w:rPr>
                <w:rFonts w:ascii="Tahoma" w:hAnsi="Tahoma" w:cs="Tahoma"/>
                <w:b/>
                <w:color w:val="002060"/>
                <w:szCs w:val="22"/>
              </w:rPr>
              <w:t>CENTRO GERIATRICO BORJA</w:t>
            </w:r>
            <w:r>
              <w:rPr>
                <w:rFonts w:ascii="Tahoma" w:hAnsi="Tahoma" w:cs="Tahoma"/>
                <w:b/>
                <w:color w:val="002060"/>
                <w:szCs w:val="22"/>
              </w:rPr>
              <w:t xml:space="preserve"> y CENTRO DE DIA ANEXO (</w:t>
            </w:r>
            <w:r w:rsidRPr="00BC4E03">
              <w:rPr>
                <w:rFonts w:ascii="Tahoma" w:hAnsi="Tahoma" w:cs="Tahoma"/>
                <w:b/>
                <w:color w:val="002060"/>
                <w:szCs w:val="22"/>
              </w:rPr>
              <w:t>FONTILLES</w:t>
            </w:r>
            <w:r>
              <w:rPr>
                <w:rFonts w:ascii="Tahoma" w:hAnsi="Tahoma" w:cs="Tahoma"/>
                <w:b/>
                <w:color w:val="002060"/>
                <w:szCs w:val="22"/>
              </w:rPr>
              <w:t>)</w:t>
            </w:r>
          </w:p>
          <w:p w14:paraId="361BE329" w14:textId="77777777" w:rsidR="00613707" w:rsidRDefault="00613707" w:rsidP="00C20B4D">
            <w:pPr>
              <w:ind w:left="0" w:right="-1"/>
              <w:rPr>
                <w:rFonts w:ascii="Tahoma" w:hAnsi="Tahoma" w:cs="Tahoma"/>
                <w:b/>
                <w:color w:val="002060"/>
                <w:szCs w:val="22"/>
              </w:rPr>
            </w:pPr>
          </w:p>
        </w:tc>
      </w:tr>
      <w:tr w:rsidR="00613707" w14:paraId="0F045CF5" w14:textId="77777777" w:rsidTr="00A72459">
        <w:tc>
          <w:tcPr>
            <w:tcW w:w="2826" w:type="dxa"/>
          </w:tcPr>
          <w:p w14:paraId="3364B1C7" w14:textId="1598E00F" w:rsidR="00613707" w:rsidRDefault="009D23E6" w:rsidP="00C20B4D">
            <w:pPr>
              <w:ind w:left="0" w:right="-1"/>
              <w:rPr>
                <w:rFonts w:ascii="Tahoma" w:hAnsi="Tahoma" w:cs="Tahoma"/>
                <w:b/>
                <w:color w:val="002060"/>
                <w:szCs w:val="22"/>
              </w:rPr>
            </w:pPr>
            <w:r>
              <w:rPr>
                <w:rFonts w:ascii="Tahoma" w:hAnsi="Tahoma" w:cs="Tahoma"/>
                <w:b/>
                <w:color w:val="002060"/>
                <w:szCs w:val="22"/>
              </w:rPr>
              <w:t>Nº RGCEN</w:t>
            </w:r>
          </w:p>
        </w:tc>
        <w:tc>
          <w:tcPr>
            <w:tcW w:w="5948" w:type="dxa"/>
          </w:tcPr>
          <w:p w14:paraId="3904FA55" w14:textId="45124FA0" w:rsidR="00613707" w:rsidRDefault="002F6B14" w:rsidP="00C20B4D">
            <w:pPr>
              <w:ind w:left="0" w:right="-1"/>
              <w:rPr>
                <w:rFonts w:ascii="Tahoma" w:hAnsi="Tahoma" w:cs="Tahoma"/>
                <w:b/>
                <w:color w:val="002060"/>
                <w:szCs w:val="22"/>
              </w:rPr>
            </w:pPr>
            <w:r>
              <w:rPr>
                <w:rFonts w:ascii="Tahoma" w:hAnsi="Tahoma" w:cs="Tahoma"/>
                <w:b/>
                <w:color w:val="002060"/>
                <w:szCs w:val="22"/>
              </w:rPr>
              <w:t>11175</w:t>
            </w:r>
          </w:p>
        </w:tc>
      </w:tr>
      <w:tr w:rsidR="00613707" w14:paraId="7CEDD75B" w14:textId="77777777" w:rsidTr="00A72459">
        <w:tc>
          <w:tcPr>
            <w:tcW w:w="2826" w:type="dxa"/>
          </w:tcPr>
          <w:p w14:paraId="356EE0D2" w14:textId="4911C7F0" w:rsidR="00613707" w:rsidRDefault="009D23E6" w:rsidP="00C20B4D">
            <w:pPr>
              <w:ind w:left="0" w:right="-1"/>
              <w:rPr>
                <w:rFonts w:ascii="Tahoma" w:hAnsi="Tahoma" w:cs="Tahoma"/>
                <w:b/>
                <w:color w:val="002060"/>
                <w:szCs w:val="22"/>
              </w:rPr>
            </w:pPr>
            <w:r>
              <w:rPr>
                <w:rFonts w:ascii="Tahoma" w:hAnsi="Tahoma" w:cs="Tahoma"/>
                <w:b/>
                <w:color w:val="002060"/>
                <w:szCs w:val="22"/>
              </w:rPr>
              <w:t>TITULARIDAD</w:t>
            </w:r>
          </w:p>
        </w:tc>
        <w:tc>
          <w:tcPr>
            <w:tcW w:w="5948" w:type="dxa"/>
          </w:tcPr>
          <w:p w14:paraId="79B3AC81" w14:textId="656553A5" w:rsidR="00613707" w:rsidRDefault="00A72459" w:rsidP="00C20B4D">
            <w:pPr>
              <w:ind w:left="0" w:right="-1"/>
              <w:rPr>
                <w:rFonts w:ascii="Tahoma" w:hAnsi="Tahoma" w:cs="Tahoma"/>
                <w:b/>
                <w:color w:val="002060"/>
                <w:szCs w:val="22"/>
              </w:rPr>
            </w:pPr>
            <w:r>
              <w:rPr>
                <w:rFonts w:ascii="Tahoma" w:hAnsi="Tahoma" w:cs="Tahoma"/>
                <w:b/>
                <w:color w:val="002060"/>
                <w:szCs w:val="22"/>
              </w:rPr>
              <w:t>FONTILLES, FUNDACIÓ DE LA COMUNITAT VALENCIANA</w:t>
            </w:r>
          </w:p>
        </w:tc>
      </w:tr>
      <w:tr w:rsidR="00613707" w14:paraId="327E33BA" w14:textId="77777777" w:rsidTr="00A72459">
        <w:tc>
          <w:tcPr>
            <w:tcW w:w="2826" w:type="dxa"/>
          </w:tcPr>
          <w:p w14:paraId="4B6BC00F" w14:textId="5FEB9769" w:rsidR="009D23E6" w:rsidRDefault="009D23E6" w:rsidP="00C20B4D">
            <w:pPr>
              <w:ind w:left="0" w:right="-1"/>
              <w:rPr>
                <w:rFonts w:ascii="Tahoma" w:hAnsi="Tahoma" w:cs="Tahoma"/>
                <w:b/>
                <w:color w:val="002060"/>
                <w:szCs w:val="22"/>
              </w:rPr>
            </w:pPr>
            <w:r>
              <w:rPr>
                <w:rFonts w:ascii="Tahoma" w:hAnsi="Tahoma" w:cs="Tahoma"/>
                <w:b/>
                <w:color w:val="002060"/>
                <w:szCs w:val="22"/>
              </w:rPr>
              <w:t>DOMICILIO</w:t>
            </w:r>
          </w:p>
        </w:tc>
        <w:tc>
          <w:tcPr>
            <w:tcW w:w="5948" w:type="dxa"/>
          </w:tcPr>
          <w:p w14:paraId="7FB3DEFB" w14:textId="2DDCCC02" w:rsidR="00613707" w:rsidRDefault="009024E1" w:rsidP="00C20B4D">
            <w:pPr>
              <w:ind w:left="0" w:right="-1"/>
              <w:rPr>
                <w:rFonts w:ascii="Tahoma" w:hAnsi="Tahoma" w:cs="Tahoma"/>
                <w:b/>
                <w:color w:val="002060"/>
                <w:szCs w:val="22"/>
              </w:rPr>
            </w:pPr>
            <w:r>
              <w:rPr>
                <w:rFonts w:ascii="Tahoma" w:hAnsi="Tahoma" w:cs="Tahoma"/>
                <w:b/>
                <w:color w:val="002060"/>
                <w:szCs w:val="22"/>
              </w:rPr>
              <w:t>CARRETERA ORBA-LA VALL DE LAGUAR km 4</w:t>
            </w:r>
          </w:p>
        </w:tc>
      </w:tr>
      <w:tr w:rsidR="00613707" w14:paraId="51223DF0" w14:textId="77777777" w:rsidTr="00A72459">
        <w:tc>
          <w:tcPr>
            <w:tcW w:w="2826" w:type="dxa"/>
          </w:tcPr>
          <w:p w14:paraId="2E9339D1" w14:textId="41A9A7CC" w:rsidR="00613707" w:rsidRDefault="009D23E6" w:rsidP="00C20B4D">
            <w:pPr>
              <w:ind w:left="0" w:right="-1"/>
              <w:rPr>
                <w:rFonts w:ascii="Tahoma" w:hAnsi="Tahoma" w:cs="Tahoma"/>
                <w:b/>
                <w:color w:val="002060"/>
                <w:szCs w:val="22"/>
              </w:rPr>
            </w:pPr>
            <w:r>
              <w:rPr>
                <w:rFonts w:ascii="Tahoma" w:hAnsi="Tahoma" w:cs="Tahoma"/>
                <w:b/>
                <w:color w:val="002060"/>
                <w:szCs w:val="22"/>
              </w:rPr>
              <w:t>LOCALIDAD</w:t>
            </w:r>
          </w:p>
        </w:tc>
        <w:tc>
          <w:tcPr>
            <w:tcW w:w="5948" w:type="dxa"/>
          </w:tcPr>
          <w:p w14:paraId="611DD932" w14:textId="6107FA00" w:rsidR="00613707" w:rsidRDefault="009024E1" w:rsidP="00C20B4D">
            <w:pPr>
              <w:ind w:left="0" w:right="-1"/>
              <w:rPr>
                <w:rFonts w:ascii="Tahoma" w:hAnsi="Tahoma" w:cs="Tahoma"/>
                <w:b/>
                <w:color w:val="002060"/>
                <w:szCs w:val="22"/>
              </w:rPr>
            </w:pPr>
            <w:r>
              <w:rPr>
                <w:rFonts w:ascii="Tahoma" w:hAnsi="Tahoma" w:cs="Tahoma"/>
                <w:b/>
                <w:color w:val="002060"/>
                <w:szCs w:val="22"/>
              </w:rPr>
              <w:t xml:space="preserve">03792 </w:t>
            </w:r>
            <w:r w:rsidR="002F6B14">
              <w:rPr>
                <w:rFonts w:ascii="Tahoma" w:hAnsi="Tahoma" w:cs="Tahoma"/>
                <w:b/>
                <w:color w:val="002060"/>
                <w:szCs w:val="22"/>
              </w:rPr>
              <w:t>MURLA (ALICANTE)</w:t>
            </w:r>
          </w:p>
        </w:tc>
      </w:tr>
      <w:tr w:rsidR="00613707" w14:paraId="2C32B272" w14:textId="77777777" w:rsidTr="00A72459">
        <w:tc>
          <w:tcPr>
            <w:tcW w:w="2826" w:type="dxa"/>
          </w:tcPr>
          <w:p w14:paraId="29AEF3CF" w14:textId="104B797B" w:rsidR="00613707" w:rsidRDefault="009D23E6" w:rsidP="00C20B4D">
            <w:pPr>
              <w:ind w:left="0" w:right="-1"/>
              <w:rPr>
                <w:rFonts w:ascii="Tahoma" w:hAnsi="Tahoma" w:cs="Tahoma"/>
                <w:b/>
                <w:color w:val="002060"/>
                <w:szCs w:val="22"/>
              </w:rPr>
            </w:pPr>
            <w:r>
              <w:rPr>
                <w:rFonts w:ascii="Tahoma" w:hAnsi="Tahoma" w:cs="Tahoma"/>
                <w:b/>
                <w:color w:val="002060"/>
                <w:szCs w:val="22"/>
              </w:rPr>
              <w:t>TELEFONO</w:t>
            </w:r>
          </w:p>
        </w:tc>
        <w:tc>
          <w:tcPr>
            <w:tcW w:w="5948" w:type="dxa"/>
          </w:tcPr>
          <w:p w14:paraId="37CC1AF3" w14:textId="51B7A958" w:rsidR="00613707" w:rsidRDefault="00A72459" w:rsidP="00C20B4D">
            <w:pPr>
              <w:ind w:left="0" w:right="-1"/>
              <w:rPr>
                <w:rFonts w:ascii="Tahoma" w:hAnsi="Tahoma" w:cs="Tahoma"/>
                <w:b/>
                <w:color w:val="002060"/>
                <w:szCs w:val="22"/>
              </w:rPr>
            </w:pPr>
            <w:r>
              <w:rPr>
                <w:rFonts w:ascii="Tahoma" w:hAnsi="Tahoma" w:cs="Tahoma"/>
                <w:b/>
                <w:color w:val="002060"/>
                <w:szCs w:val="22"/>
              </w:rPr>
              <w:t>96 558 33 50</w:t>
            </w:r>
          </w:p>
        </w:tc>
      </w:tr>
      <w:tr w:rsidR="00613707" w14:paraId="3290E040" w14:textId="77777777" w:rsidTr="00A72459">
        <w:tc>
          <w:tcPr>
            <w:tcW w:w="2826" w:type="dxa"/>
          </w:tcPr>
          <w:p w14:paraId="2FF494E9" w14:textId="27E5698B" w:rsidR="00613707" w:rsidRDefault="009D23E6" w:rsidP="00C20B4D">
            <w:pPr>
              <w:ind w:left="0" w:right="-1"/>
              <w:rPr>
                <w:rFonts w:ascii="Tahoma" w:hAnsi="Tahoma" w:cs="Tahoma"/>
                <w:b/>
                <w:color w:val="002060"/>
                <w:szCs w:val="22"/>
              </w:rPr>
            </w:pPr>
            <w:r>
              <w:rPr>
                <w:rFonts w:ascii="Tahoma" w:hAnsi="Tahoma" w:cs="Tahoma"/>
                <w:b/>
                <w:color w:val="002060"/>
                <w:szCs w:val="22"/>
              </w:rPr>
              <w:t>CORREO ELECTRONICO</w:t>
            </w:r>
          </w:p>
        </w:tc>
        <w:tc>
          <w:tcPr>
            <w:tcW w:w="5948" w:type="dxa"/>
          </w:tcPr>
          <w:p w14:paraId="55016BC9" w14:textId="6899F068" w:rsidR="00613707" w:rsidRDefault="00A72459" w:rsidP="00C20B4D">
            <w:pPr>
              <w:ind w:left="0" w:right="-1"/>
              <w:rPr>
                <w:rFonts w:ascii="Tahoma" w:hAnsi="Tahoma" w:cs="Tahoma"/>
                <w:b/>
                <w:color w:val="002060"/>
                <w:szCs w:val="22"/>
              </w:rPr>
            </w:pPr>
            <w:r>
              <w:rPr>
                <w:rFonts w:ascii="Tahoma" w:hAnsi="Tahoma" w:cs="Tahoma"/>
                <w:b/>
                <w:color w:val="002060"/>
                <w:szCs w:val="22"/>
              </w:rPr>
              <w:t>geriatricoborja@fontilles.org</w:t>
            </w:r>
          </w:p>
        </w:tc>
      </w:tr>
    </w:tbl>
    <w:p w14:paraId="024888EF" w14:textId="77777777" w:rsidR="003A3655" w:rsidRPr="00BC4E03" w:rsidRDefault="003A3655" w:rsidP="00C20B4D">
      <w:pPr>
        <w:ind w:right="-1"/>
        <w:rPr>
          <w:rFonts w:ascii="Tahoma" w:hAnsi="Tahoma" w:cs="Tahoma"/>
          <w:b/>
          <w:color w:val="002060"/>
          <w:szCs w:val="22"/>
        </w:rPr>
      </w:pPr>
    </w:p>
    <w:p w14:paraId="1D48F713" w14:textId="237937FB" w:rsidR="00887A83" w:rsidRPr="00A72459" w:rsidRDefault="0068687A" w:rsidP="009D23E6">
      <w:pPr>
        <w:spacing w:before="0" w:after="0" w:line="240" w:lineRule="auto"/>
        <w:ind w:left="0" w:right="0"/>
        <w:rPr>
          <w:rFonts w:ascii="Tahoma" w:hAnsi="Tahoma" w:cs="Tahoma"/>
          <w:noProof/>
          <w:color w:val="002060"/>
          <w:szCs w:val="22"/>
        </w:rPr>
      </w:pPr>
      <w:bookmarkStart w:id="0" w:name="_Toc183488392"/>
      <w:r w:rsidRPr="00BC4E03">
        <w:rPr>
          <w:rFonts w:ascii="Tahoma" w:hAnsi="Tahoma" w:cs="Tahoma"/>
          <w:b/>
          <w:color w:val="002060"/>
          <w:szCs w:val="22"/>
          <w:u w:val="single"/>
        </w:rPr>
        <w:br w:type="page"/>
      </w:r>
      <w:r w:rsidR="00B74BDD" w:rsidRPr="00A72459">
        <w:rPr>
          <w:rFonts w:ascii="Tahoma" w:hAnsi="Tahoma" w:cs="Tahoma"/>
          <w:b/>
          <w:color w:val="002060"/>
          <w:szCs w:val="22"/>
          <w:u w:val="single"/>
        </w:rPr>
        <w:lastRenderedPageBreak/>
        <w:t>INDICE</w:t>
      </w:r>
      <w:r w:rsidR="00081444" w:rsidRPr="00A72459">
        <w:rPr>
          <w:rFonts w:ascii="Tahoma" w:hAnsi="Tahoma" w:cs="Tahoma"/>
          <w:b/>
          <w:color w:val="002060"/>
          <w:szCs w:val="22"/>
          <w:u w:val="single"/>
        </w:rPr>
        <w:fldChar w:fldCharType="begin"/>
      </w:r>
      <w:r w:rsidR="00B74BDD" w:rsidRPr="00A72459">
        <w:rPr>
          <w:rFonts w:ascii="Tahoma" w:hAnsi="Tahoma" w:cs="Tahoma"/>
          <w:b/>
          <w:color w:val="002060"/>
          <w:szCs w:val="22"/>
          <w:u w:val="single"/>
        </w:rPr>
        <w:instrText xml:space="preserve"> TOC \o "1-3" \h \z \u </w:instrText>
      </w:r>
      <w:r w:rsidR="00081444" w:rsidRPr="00A72459">
        <w:rPr>
          <w:rFonts w:ascii="Tahoma" w:hAnsi="Tahoma" w:cs="Tahoma"/>
          <w:b/>
          <w:color w:val="002060"/>
          <w:szCs w:val="22"/>
          <w:u w:val="single"/>
        </w:rPr>
        <w:fldChar w:fldCharType="separate"/>
      </w:r>
    </w:p>
    <w:p w14:paraId="136EFEFA" w14:textId="37D61F97" w:rsidR="00507B8D" w:rsidRPr="00A72459" w:rsidRDefault="009D23E6" w:rsidP="009D23E6">
      <w:pPr>
        <w:ind w:left="0"/>
        <w:rPr>
          <w:rFonts w:ascii="Tahoma" w:hAnsi="Tahoma" w:cs="Tahoma"/>
          <w:color w:val="002060"/>
        </w:rPr>
      </w:pPr>
      <w:r w:rsidRPr="00A72459">
        <w:rPr>
          <w:rFonts w:ascii="Tahoma" w:hAnsi="Tahoma" w:cs="Tahoma"/>
          <w:color w:val="002060"/>
        </w:rPr>
        <w:t>0.</w:t>
      </w:r>
      <w:r w:rsidR="00A72459">
        <w:rPr>
          <w:rFonts w:ascii="Tahoma" w:hAnsi="Tahoma" w:cs="Tahoma"/>
          <w:color w:val="002060"/>
        </w:rPr>
        <w:t xml:space="preserve"> </w:t>
      </w:r>
      <w:r w:rsidRPr="00A72459">
        <w:rPr>
          <w:rFonts w:ascii="Tahoma" w:hAnsi="Tahoma" w:cs="Tahoma"/>
          <w:color w:val="002060"/>
        </w:rPr>
        <w:t>OBJETO DEL MODELO DE CONTIN</w:t>
      </w:r>
      <w:r w:rsidR="004A3793">
        <w:rPr>
          <w:rFonts w:ascii="Tahoma" w:hAnsi="Tahoma" w:cs="Tahoma"/>
          <w:color w:val="002060"/>
        </w:rPr>
        <w:t>GEN</w:t>
      </w:r>
      <w:r w:rsidRPr="00A72459">
        <w:rPr>
          <w:rFonts w:ascii="Tahoma" w:hAnsi="Tahoma" w:cs="Tahoma"/>
          <w:color w:val="002060"/>
        </w:rPr>
        <w:t>CIA</w:t>
      </w:r>
    </w:p>
    <w:p w14:paraId="4FEF25AA" w14:textId="54F65A76" w:rsidR="00A34913" w:rsidRPr="00A72459" w:rsidRDefault="004A3793" w:rsidP="009D23E6">
      <w:pPr>
        <w:ind w:left="0"/>
        <w:rPr>
          <w:rFonts w:ascii="Tahoma" w:hAnsi="Tahoma" w:cs="Tahoma"/>
          <w:color w:val="002060"/>
        </w:rPr>
      </w:pPr>
      <w:r>
        <w:rPr>
          <w:rFonts w:ascii="Tahoma" w:hAnsi="Tahoma" w:cs="Tahoma"/>
          <w:color w:val="002060"/>
        </w:rPr>
        <w:t>1. ANÁ</w:t>
      </w:r>
      <w:r w:rsidR="00A34913" w:rsidRPr="00A72459">
        <w:rPr>
          <w:rFonts w:ascii="Tahoma" w:hAnsi="Tahoma" w:cs="Tahoma"/>
          <w:color w:val="002060"/>
        </w:rPr>
        <w:t>LISIS DETALLADO DE LAS INFRAESTRUCTURAS DEL CENTRO</w:t>
      </w:r>
    </w:p>
    <w:p w14:paraId="2EC6565B" w14:textId="3D971608" w:rsidR="00A34913" w:rsidRDefault="00A34913" w:rsidP="009D23E6">
      <w:pPr>
        <w:ind w:left="0"/>
        <w:rPr>
          <w:rFonts w:ascii="Tahoma" w:hAnsi="Tahoma" w:cs="Tahoma"/>
          <w:color w:val="002060"/>
        </w:rPr>
      </w:pPr>
      <w:r w:rsidRPr="00A72459">
        <w:rPr>
          <w:rFonts w:ascii="Tahoma" w:hAnsi="Tahoma" w:cs="Tahoma"/>
          <w:color w:val="002060"/>
        </w:rPr>
        <w:t>2. DISPONIBILIDAD DE AISLAMIENTO</w:t>
      </w:r>
    </w:p>
    <w:p w14:paraId="68350AF8" w14:textId="70F10A43" w:rsidR="00A72459" w:rsidRPr="00A72459" w:rsidRDefault="00A72459" w:rsidP="009D23E6">
      <w:pPr>
        <w:ind w:left="0"/>
        <w:rPr>
          <w:rFonts w:ascii="Tahoma" w:hAnsi="Tahoma" w:cs="Tahoma"/>
          <w:color w:val="002060"/>
        </w:rPr>
      </w:pPr>
      <w:r>
        <w:rPr>
          <w:rFonts w:ascii="Tahoma" w:hAnsi="Tahoma" w:cs="Tahoma"/>
          <w:color w:val="002060"/>
        </w:rPr>
        <w:t xml:space="preserve">   2.1 División del centro</w:t>
      </w:r>
    </w:p>
    <w:p w14:paraId="345FA784" w14:textId="15A60B24" w:rsidR="00D156D6" w:rsidRDefault="004A3793" w:rsidP="00A34913">
      <w:pPr>
        <w:ind w:left="0"/>
        <w:rPr>
          <w:rFonts w:ascii="Tahoma" w:hAnsi="Tahoma" w:cs="Tahoma"/>
          <w:color w:val="002060"/>
        </w:rPr>
      </w:pPr>
      <w:r>
        <w:rPr>
          <w:rFonts w:ascii="Tahoma" w:hAnsi="Tahoma" w:cs="Tahoma"/>
          <w:color w:val="002060"/>
        </w:rPr>
        <w:t>3. ANÁ</w:t>
      </w:r>
      <w:r w:rsidR="00A34913" w:rsidRPr="00A72459">
        <w:rPr>
          <w:rFonts w:ascii="Tahoma" w:hAnsi="Tahoma" w:cs="Tahoma"/>
          <w:color w:val="002060"/>
        </w:rPr>
        <w:t>LISIS DETALLADO DE LAS CARACTERÍSTICAS DE LAS PERSONAS RESIDENTES</w:t>
      </w:r>
      <w:r w:rsidR="00081444" w:rsidRPr="00A72459">
        <w:rPr>
          <w:rFonts w:ascii="Tahoma" w:hAnsi="Tahoma" w:cs="Tahoma"/>
          <w:color w:val="002060"/>
        </w:rPr>
        <w:fldChar w:fldCharType="end"/>
      </w:r>
      <w:bookmarkEnd w:id="0"/>
    </w:p>
    <w:p w14:paraId="5FEE3A23" w14:textId="42EF1987" w:rsidR="004A3793" w:rsidRDefault="004A3793" w:rsidP="00A34913">
      <w:pPr>
        <w:ind w:left="0"/>
        <w:rPr>
          <w:rFonts w:ascii="Tahoma" w:hAnsi="Tahoma" w:cs="Tahoma"/>
          <w:color w:val="002060"/>
        </w:rPr>
      </w:pPr>
      <w:r>
        <w:rPr>
          <w:rFonts w:ascii="Tahoma" w:hAnsi="Tahoma" w:cs="Tahoma"/>
          <w:color w:val="002060"/>
        </w:rPr>
        <w:t>4. RECURSOS HUMANOS DISPONIBLES (PERSONAL SANITARIO Y NO SANITARIO, OTRO PERSONAL)</w:t>
      </w:r>
    </w:p>
    <w:p w14:paraId="69B31AAB" w14:textId="7ECE7AF5" w:rsidR="004A3793" w:rsidRDefault="004A3793" w:rsidP="00A34913">
      <w:pPr>
        <w:ind w:left="0"/>
        <w:rPr>
          <w:rFonts w:ascii="Tahoma" w:hAnsi="Tahoma" w:cs="Tahoma"/>
          <w:color w:val="002060"/>
        </w:rPr>
      </w:pPr>
      <w:r>
        <w:rPr>
          <w:rFonts w:ascii="Tahoma" w:hAnsi="Tahoma" w:cs="Tahoma"/>
          <w:color w:val="002060"/>
        </w:rPr>
        <w:t>5. RELACIÓN DETALLADA DE LOS EPIS DISPONIBLES Y UNA ESTIMACIÓN DE NECESIDADES</w:t>
      </w:r>
    </w:p>
    <w:p w14:paraId="5DA3030B" w14:textId="589849DF" w:rsidR="004A3793" w:rsidRDefault="004A3793" w:rsidP="00A34913">
      <w:pPr>
        <w:ind w:left="0"/>
        <w:rPr>
          <w:rFonts w:ascii="Tahoma" w:hAnsi="Tahoma" w:cs="Tahoma"/>
          <w:color w:val="002060"/>
        </w:rPr>
      </w:pPr>
      <w:r>
        <w:rPr>
          <w:rFonts w:ascii="Tahoma" w:hAnsi="Tahoma" w:cs="Tahoma"/>
          <w:color w:val="002060"/>
        </w:rPr>
        <w:t xml:space="preserve">    5.1 Garantía de stock para 4 semanas.</w:t>
      </w:r>
    </w:p>
    <w:p w14:paraId="6556DC48" w14:textId="6CFB0CF9" w:rsidR="004A3793" w:rsidRDefault="004A3793" w:rsidP="00A34913">
      <w:pPr>
        <w:ind w:left="0"/>
        <w:rPr>
          <w:rFonts w:ascii="Tahoma" w:hAnsi="Tahoma" w:cs="Tahoma"/>
          <w:color w:val="002060"/>
        </w:rPr>
      </w:pPr>
      <w:r>
        <w:rPr>
          <w:rFonts w:ascii="Tahoma" w:hAnsi="Tahoma" w:cs="Tahoma"/>
          <w:color w:val="002060"/>
        </w:rPr>
        <w:t xml:space="preserve">    5.2 Curso específico de formación en uso de </w:t>
      </w:r>
      <w:proofErr w:type="spellStart"/>
      <w:r>
        <w:rPr>
          <w:rFonts w:ascii="Tahoma" w:hAnsi="Tahoma" w:cs="Tahoma"/>
          <w:color w:val="002060"/>
        </w:rPr>
        <w:t>epis</w:t>
      </w:r>
      <w:proofErr w:type="spellEnd"/>
      <w:r>
        <w:rPr>
          <w:rFonts w:ascii="Tahoma" w:hAnsi="Tahoma" w:cs="Tahoma"/>
          <w:color w:val="002060"/>
        </w:rPr>
        <w:t xml:space="preserve"> para el personal.</w:t>
      </w:r>
    </w:p>
    <w:p w14:paraId="762DA4F0" w14:textId="4AB6916A" w:rsidR="004A3793" w:rsidRDefault="004A3793" w:rsidP="00A34913">
      <w:pPr>
        <w:ind w:left="0"/>
        <w:rPr>
          <w:rFonts w:ascii="Tahoma" w:hAnsi="Tahoma" w:cs="Tahoma"/>
          <w:color w:val="002060"/>
        </w:rPr>
      </w:pPr>
      <w:r>
        <w:rPr>
          <w:rFonts w:ascii="Tahoma" w:hAnsi="Tahoma" w:cs="Tahoma"/>
          <w:color w:val="002060"/>
        </w:rPr>
        <w:t>6. PROVISIÓN DE JABON, PAPEL Y SOLUCIONES DESINFECTANTES. PROTOCOLOS DE LIMPIEZA Y DESINFECCIÓN</w:t>
      </w:r>
    </w:p>
    <w:p w14:paraId="63F40332" w14:textId="4D0E947F" w:rsidR="004A3793" w:rsidRDefault="004A3793" w:rsidP="00A34913">
      <w:pPr>
        <w:ind w:left="0"/>
        <w:rPr>
          <w:rFonts w:ascii="Tahoma" w:hAnsi="Tahoma" w:cs="Tahoma"/>
          <w:color w:val="002060"/>
        </w:rPr>
      </w:pPr>
      <w:r>
        <w:rPr>
          <w:rFonts w:ascii="Tahoma" w:hAnsi="Tahoma" w:cs="Tahoma"/>
          <w:color w:val="002060"/>
        </w:rPr>
        <w:t>7. MEDIDAS GENERALES Y ACTUACIONES DIRIGIDAS A LA PROTECCIÓN DE LA SALUD DE LAS PERSONAS RESIDENTES</w:t>
      </w:r>
    </w:p>
    <w:p w14:paraId="4363B197" w14:textId="1685CE13" w:rsidR="004A3793" w:rsidRDefault="004A3793" w:rsidP="00A34913">
      <w:pPr>
        <w:ind w:left="0"/>
        <w:rPr>
          <w:rFonts w:ascii="Tahoma" w:hAnsi="Tahoma" w:cs="Tahoma"/>
          <w:color w:val="002060"/>
        </w:rPr>
      </w:pPr>
      <w:r>
        <w:rPr>
          <w:rFonts w:ascii="Tahoma" w:hAnsi="Tahoma" w:cs="Tahoma"/>
          <w:color w:val="002060"/>
        </w:rPr>
        <w:t xml:space="preserve">   7.1 Medidas generales dirigidas a la protección de la salud de las personas residentes.</w:t>
      </w:r>
    </w:p>
    <w:p w14:paraId="1A2C52DE" w14:textId="314A5F39" w:rsidR="004A3793" w:rsidRDefault="004A3793" w:rsidP="00A34913">
      <w:pPr>
        <w:ind w:left="0"/>
        <w:rPr>
          <w:rFonts w:ascii="Tahoma" w:hAnsi="Tahoma" w:cs="Tahoma"/>
          <w:color w:val="002060"/>
        </w:rPr>
      </w:pPr>
      <w:r>
        <w:rPr>
          <w:rFonts w:ascii="Tahoma" w:hAnsi="Tahoma" w:cs="Tahoma"/>
          <w:color w:val="002060"/>
        </w:rPr>
        <w:t xml:space="preserve">   7.2 Actuaciones ante casos de COVID-19 en personas residentes, posibles, probables o confirmados.</w:t>
      </w:r>
    </w:p>
    <w:p w14:paraId="0D33D172" w14:textId="5AB7F534" w:rsidR="004A3793" w:rsidRDefault="004A3793" w:rsidP="00A34913">
      <w:pPr>
        <w:ind w:left="0"/>
        <w:rPr>
          <w:rFonts w:ascii="Tahoma" w:hAnsi="Tahoma" w:cs="Tahoma"/>
          <w:color w:val="002060"/>
        </w:rPr>
      </w:pPr>
      <w:r>
        <w:rPr>
          <w:rFonts w:ascii="Tahoma" w:hAnsi="Tahoma" w:cs="Tahoma"/>
          <w:color w:val="002060"/>
        </w:rPr>
        <w:t xml:space="preserve">   7.3 Medidas específicas ante contactos entre personas residentes del centro.</w:t>
      </w:r>
    </w:p>
    <w:p w14:paraId="5E46BD8F" w14:textId="31DF34E0" w:rsidR="004A3793" w:rsidRDefault="004A3793" w:rsidP="00A34913">
      <w:pPr>
        <w:ind w:left="0"/>
        <w:rPr>
          <w:rFonts w:ascii="Tahoma" w:hAnsi="Tahoma" w:cs="Tahoma"/>
          <w:color w:val="002060"/>
        </w:rPr>
      </w:pPr>
      <w:r>
        <w:rPr>
          <w:rFonts w:ascii="Tahoma" w:hAnsi="Tahoma" w:cs="Tahoma"/>
          <w:color w:val="002060"/>
        </w:rPr>
        <w:t>8. MEDIDAS GENERALES Y ACTUACIONES DIRIGIDAS A LA PROTECCIÓN DE LA SALUD DE LAS PERSONAS TRABAJADORAS DEL CENTRO</w:t>
      </w:r>
    </w:p>
    <w:p w14:paraId="5AFC3F67" w14:textId="5715CABE" w:rsidR="004A3793" w:rsidRDefault="004A3793" w:rsidP="00A34913">
      <w:pPr>
        <w:ind w:left="0"/>
        <w:rPr>
          <w:rFonts w:ascii="Tahoma" w:hAnsi="Tahoma" w:cs="Tahoma"/>
          <w:color w:val="002060"/>
        </w:rPr>
      </w:pPr>
      <w:r>
        <w:rPr>
          <w:rFonts w:ascii="Tahoma" w:hAnsi="Tahoma" w:cs="Tahoma"/>
          <w:color w:val="002060"/>
        </w:rPr>
        <w:t xml:space="preserve">   8.1 Medidas generales dirigidas a la salud de los trabajadores.</w:t>
      </w:r>
    </w:p>
    <w:p w14:paraId="40433B67" w14:textId="1848EA42" w:rsidR="004A3793" w:rsidRDefault="004A3793" w:rsidP="00A34913">
      <w:pPr>
        <w:ind w:left="0"/>
        <w:rPr>
          <w:rFonts w:ascii="Tahoma" w:hAnsi="Tahoma" w:cs="Tahoma"/>
          <w:color w:val="002060"/>
        </w:rPr>
      </w:pPr>
      <w:r>
        <w:rPr>
          <w:rFonts w:ascii="Tahoma" w:hAnsi="Tahoma" w:cs="Tahoma"/>
          <w:color w:val="002060"/>
        </w:rPr>
        <w:t xml:space="preserve">   8.2 Actuaciones ante casos de COVID-19 en trabajadores del centro.</w:t>
      </w:r>
    </w:p>
    <w:p w14:paraId="404F934F" w14:textId="558BE1F4" w:rsidR="004A3793" w:rsidRDefault="004A3793" w:rsidP="00A34913">
      <w:pPr>
        <w:ind w:left="0"/>
        <w:rPr>
          <w:rFonts w:ascii="Tahoma" w:hAnsi="Tahoma" w:cs="Tahoma"/>
          <w:color w:val="002060"/>
        </w:rPr>
      </w:pPr>
      <w:r>
        <w:rPr>
          <w:rFonts w:ascii="Tahoma" w:hAnsi="Tahoma" w:cs="Tahoma"/>
          <w:color w:val="002060"/>
        </w:rPr>
        <w:t xml:space="preserve">   8.3 Actuaciones ante contactos entre los trabajadores del centro.</w:t>
      </w:r>
    </w:p>
    <w:p w14:paraId="726829E0" w14:textId="39549B03" w:rsidR="004A3793" w:rsidRDefault="004A3793" w:rsidP="00A34913">
      <w:pPr>
        <w:ind w:left="0"/>
        <w:rPr>
          <w:rFonts w:ascii="Tahoma" w:hAnsi="Tahoma" w:cs="Tahoma"/>
          <w:color w:val="002060"/>
        </w:rPr>
      </w:pPr>
      <w:r>
        <w:rPr>
          <w:rFonts w:ascii="Tahoma" w:hAnsi="Tahoma" w:cs="Tahoma"/>
          <w:color w:val="002060"/>
        </w:rPr>
        <w:t>9. PLAN DE CONTINUIDAD DE LA ACTIVIDAD ANTE POSIBLES BAJAS DE PERSONAL COMO CONSECUENCIA DE LA EPIDEMIA.</w:t>
      </w:r>
    </w:p>
    <w:p w14:paraId="44F6E5BA" w14:textId="7338A291" w:rsidR="004A3793" w:rsidRDefault="004A3793" w:rsidP="00A34913">
      <w:pPr>
        <w:ind w:left="0"/>
        <w:rPr>
          <w:rFonts w:ascii="Tahoma" w:hAnsi="Tahoma" w:cs="Tahoma"/>
          <w:color w:val="002060"/>
        </w:rPr>
      </w:pPr>
      <w:r>
        <w:rPr>
          <w:rFonts w:ascii="Tahoma" w:hAnsi="Tahoma" w:cs="Tahoma"/>
          <w:color w:val="002060"/>
        </w:rPr>
        <w:t>10. PROTOCOLO DE DESINFECCIÓN Y LIMPIEZA.</w:t>
      </w:r>
    </w:p>
    <w:p w14:paraId="5EC194A7" w14:textId="3543CC48" w:rsidR="004A3793" w:rsidRDefault="004A3793" w:rsidP="00A34913">
      <w:pPr>
        <w:ind w:left="0"/>
        <w:rPr>
          <w:rFonts w:ascii="Tahoma" w:hAnsi="Tahoma" w:cs="Tahoma"/>
          <w:color w:val="002060"/>
        </w:rPr>
      </w:pPr>
      <w:r>
        <w:rPr>
          <w:rFonts w:ascii="Tahoma" w:hAnsi="Tahoma" w:cs="Tahoma"/>
          <w:color w:val="002060"/>
        </w:rPr>
        <w:t xml:space="preserve">   10.1 Protocolo específico de desinfección y limpieza del centro.</w:t>
      </w:r>
    </w:p>
    <w:p w14:paraId="0500BFED" w14:textId="1CF10EFD" w:rsidR="004A3793" w:rsidRDefault="004A3793" w:rsidP="00A34913">
      <w:pPr>
        <w:ind w:left="0"/>
        <w:rPr>
          <w:rFonts w:ascii="Tahoma" w:hAnsi="Tahoma" w:cs="Tahoma"/>
          <w:color w:val="002060"/>
        </w:rPr>
      </w:pPr>
      <w:r>
        <w:rPr>
          <w:rFonts w:ascii="Tahoma" w:hAnsi="Tahoma" w:cs="Tahoma"/>
          <w:color w:val="002060"/>
        </w:rPr>
        <w:t xml:space="preserve">   10.2 Limpieza y desinfección de las superficies y espacios en contacto con personas residentes con sospecha o enfermedad de covid-19.</w:t>
      </w:r>
    </w:p>
    <w:p w14:paraId="66D8B003" w14:textId="6A358EC7" w:rsidR="004A3793" w:rsidRDefault="00BD3EEC" w:rsidP="00A34913">
      <w:pPr>
        <w:ind w:left="0"/>
        <w:rPr>
          <w:rFonts w:ascii="Tahoma" w:hAnsi="Tahoma" w:cs="Tahoma"/>
          <w:color w:val="002060"/>
        </w:rPr>
      </w:pPr>
      <w:r>
        <w:rPr>
          <w:rFonts w:ascii="Tahoma" w:hAnsi="Tahoma" w:cs="Tahoma"/>
          <w:color w:val="002060"/>
        </w:rPr>
        <w:lastRenderedPageBreak/>
        <w:t xml:space="preserve">   10.3 </w:t>
      </w:r>
      <w:r w:rsidR="004A3793">
        <w:rPr>
          <w:rFonts w:ascii="Tahoma" w:hAnsi="Tahoma" w:cs="Tahoma"/>
          <w:color w:val="002060"/>
        </w:rPr>
        <w:t>Gestión de residuos.</w:t>
      </w:r>
    </w:p>
    <w:p w14:paraId="23B350D2" w14:textId="203CA2E4" w:rsidR="00BD3EEC" w:rsidRDefault="00BD3EEC" w:rsidP="00A34913">
      <w:pPr>
        <w:ind w:left="0"/>
        <w:rPr>
          <w:rFonts w:ascii="Tahoma" w:hAnsi="Tahoma" w:cs="Tahoma"/>
          <w:color w:val="002060"/>
        </w:rPr>
      </w:pPr>
      <w:r>
        <w:rPr>
          <w:rFonts w:ascii="Tahoma" w:hAnsi="Tahoma" w:cs="Tahoma"/>
          <w:color w:val="002060"/>
        </w:rPr>
        <w:t xml:space="preserve">   10.4 Lavado de vajilla y ropa de cama.</w:t>
      </w:r>
    </w:p>
    <w:p w14:paraId="5141DAC5" w14:textId="0586BC70" w:rsidR="00BD3EEC" w:rsidRDefault="00BD3EEC" w:rsidP="00A34913">
      <w:pPr>
        <w:ind w:left="0"/>
        <w:rPr>
          <w:rFonts w:ascii="Tahoma" w:hAnsi="Tahoma" w:cs="Tahoma"/>
          <w:color w:val="002060"/>
        </w:rPr>
      </w:pPr>
      <w:r>
        <w:rPr>
          <w:rFonts w:ascii="Tahoma" w:hAnsi="Tahoma" w:cs="Tahoma"/>
          <w:color w:val="002060"/>
        </w:rPr>
        <w:t>11. ORGANIZACIÓN DE VISITAS DE FAMILIARES Y PERSONAS ALLEGADAS</w:t>
      </w:r>
    </w:p>
    <w:p w14:paraId="1CF7C95D" w14:textId="4D703B2B" w:rsidR="00BD3EEC" w:rsidRDefault="00BD3EEC" w:rsidP="00A34913">
      <w:pPr>
        <w:ind w:left="0"/>
        <w:rPr>
          <w:rFonts w:ascii="Tahoma" w:hAnsi="Tahoma" w:cs="Tahoma"/>
          <w:color w:val="002060"/>
        </w:rPr>
      </w:pPr>
      <w:r>
        <w:rPr>
          <w:rFonts w:ascii="Tahoma" w:hAnsi="Tahoma" w:cs="Tahoma"/>
          <w:color w:val="002060"/>
        </w:rPr>
        <w:t>12. ORGANIZACIÓN DE LAS SALIDAS INDIVIDUALES Y GRUPALES DE LAS PERSONAS RESIDENTES</w:t>
      </w:r>
    </w:p>
    <w:p w14:paraId="659AB0DE" w14:textId="70E8A094" w:rsidR="00BD3EEC" w:rsidRDefault="00BD3EEC" w:rsidP="00A34913">
      <w:pPr>
        <w:ind w:left="0"/>
        <w:rPr>
          <w:rFonts w:ascii="Tahoma" w:hAnsi="Tahoma" w:cs="Tahoma"/>
          <w:color w:val="002060"/>
        </w:rPr>
      </w:pPr>
      <w:r>
        <w:rPr>
          <w:rFonts w:ascii="Tahoma" w:hAnsi="Tahoma" w:cs="Tahoma"/>
          <w:color w:val="002060"/>
        </w:rPr>
        <w:t>13. MANEJO DE CADÁVERES DE CASOS DE COVID-19</w:t>
      </w:r>
    </w:p>
    <w:p w14:paraId="6A46EC15" w14:textId="62F997A9" w:rsidR="007B6496" w:rsidRDefault="00BD3EEC" w:rsidP="00A34913">
      <w:pPr>
        <w:ind w:left="0"/>
        <w:rPr>
          <w:rFonts w:ascii="Tahoma" w:hAnsi="Tahoma" w:cs="Tahoma"/>
          <w:color w:val="002060"/>
        </w:rPr>
      </w:pPr>
      <w:r>
        <w:rPr>
          <w:rFonts w:ascii="Tahoma" w:hAnsi="Tahoma" w:cs="Tahoma"/>
          <w:color w:val="002060"/>
        </w:rPr>
        <w:t>14.</w:t>
      </w:r>
      <w:r w:rsidR="007B6496">
        <w:rPr>
          <w:rFonts w:ascii="Tahoma" w:hAnsi="Tahoma" w:cs="Tahoma"/>
          <w:color w:val="002060"/>
        </w:rPr>
        <w:t xml:space="preserve"> ANEXOS</w:t>
      </w:r>
    </w:p>
    <w:p w14:paraId="2765443B" w14:textId="35B25B97" w:rsidR="00BD3EEC" w:rsidRDefault="007B6496" w:rsidP="00A34913">
      <w:pPr>
        <w:ind w:left="0"/>
        <w:rPr>
          <w:rFonts w:ascii="Tahoma" w:hAnsi="Tahoma" w:cs="Tahoma"/>
          <w:color w:val="002060"/>
        </w:rPr>
      </w:pPr>
      <w:r>
        <w:rPr>
          <w:rFonts w:ascii="Tahoma" w:hAnsi="Tahoma" w:cs="Tahoma"/>
          <w:color w:val="002060"/>
        </w:rPr>
        <w:t xml:space="preserve">15. </w:t>
      </w:r>
      <w:r w:rsidR="00BD3EEC">
        <w:rPr>
          <w:rFonts w:ascii="Tahoma" w:hAnsi="Tahoma" w:cs="Tahoma"/>
          <w:color w:val="002060"/>
        </w:rPr>
        <w:t xml:space="preserve"> DOCUMENTOS DE REFERENCIA</w:t>
      </w:r>
    </w:p>
    <w:p w14:paraId="6165FEB9" w14:textId="77777777" w:rsidR="004A3793" w:rsidRDefault="004A3793" w:rsidP="00A34913">
      <w:pPr>
        <w:ind w:left="0"/>
        <w:rPr>
          <w:rFonts w:ascii="Tahoma" w:hAnsi="Tahoma" w:cs="Tahoma"/>
          <w:color w:val="002060"/>
        </w:rPr>
      </w:pPr>
    </w:p>
    <w:p w14:paraId="694D9E19" w14:textId="77777777" w:rsidR="004A3793" w:rsidRDefault="004A3793" w:rsidP="00A34913">
      <w:pPr>
        <w:ind w:left="0"/>
      </w:pPr>
    </w:p>
    <w:p w14:paraId="405DBBF5" w14:textId="77777777" w:rsidR="000A2927" w:rsidRDefault="000A2927" w:rsidP="00A34913">
      <w:pPr>
        <w:ind w:left="0"/>
      </w:pPr>
    </w:p>
    <w:p w14:paraId="718C4098" w14:textId="77777777" w:rsidR="00A34913" w:rsidRPr="00BC4E03" w:rsidRDefault="00A34913" w:rsidP="00A34913">
      <w:pPr>
        <w:ind w:left="0"/>
      </w:pPr>
    </w:p>
    <w:p w14:paraId="54AA3EA1" w14:textId="77777777" w:rsidR="009F5265" w:rsidRPr="00BC4E03" w:rsidRDefault="009F5265" w:rsidP="00C20B4D">
      <w:pPr>
        <w:spacing w:before="0" w:after="0" w:line="240" w:lineRule="auto"/>
        <w:ind w:left="0" w:right="-1"/>
        <w:rPr>
          <w:rFonts w:ascii="Tahoma" w:hAnsi="Tahoma" w:cs="Tahoma"/>
          <w:b/>
          <w:bCs/>
          <w:caps/>
          <w:color w:val="002060"/>
          <w:szCs w:val="22"/>
        </w:rPr>
      </w:pPr>
      <w:r w:rsidRPr="00BC4E03">
        <w:rPr>
          <w:rFonts w:ascii="Tahoma" w:hAnsi="Tahoma" w:cs="Tahoma"/>
          <w:color w:val="002060"/>
          <w:szCs w:val="22"/>
        </w:rPr>
        <w:br w:type="page"/>
      </w:r>
    </w:p>
    <w:p w14:paraId="223191DD" w14:textId="743AAB66" w:rsidR="00C04BE5" w:rsidRDefault="009D23E6" w:rsidP="002D780C">
      <w:pPr>
        <w:pStyle w:val="Ttulo1"/>
        <w:numPr>
          <w:ilvl w:val="0"/>
          <w:numId w:val="33"/>
        </w:numPr>
        <w:ind w:right="-1"/>
        <w:rPr>
          <w:rFonts w:ascii="Tahoma" w:hAnsi="Tahoma" w:cs="Tahoma"/>
          <w:color w:val="002060"/>
          <w:sz w:val="22"/>
          <w:szCs w:val="22"/>
        </w:rPr>
      </w:pPr>
      <w:r>
        <w:rPr>
          <w:rFonts w:ascii="Tahoma" w:hAnsi="Tahoma" w:cs="Tahoma"/>
          <w:color w:val="002060"/>
          <w:sz w:val="22"/>
          <w:szCs w:val="22"/>
        </w:rPr>
        <w:lastRenderedPageBreak/>
        <w:t>OBJETO DEL MODELO DE PLAN DE CONTINGENCIA</w:t>
      </w:r>
    </w:p>
    <w:p w14:paraId="09CE5BF9" w14:textId="2D84B2F1" w:rsidR="009D23E6" w:rsidRPr="009D23E6" w:rsidRDefault="009D23E6" w:rsidP="009D23E6">
      <w:pPr>
        <w:rPr>
          <w:rFonts w:ascii="Tahoma" w:hAnsi="Tahoma" w:cs="Tahoma"/>
          <w:color w:val="002060"/>
        </w:rPr>
      </w:pPr>
      <w:r>
        <w:rPr>
          <w:rFonts w:ascii="Tahoma" w:hAnsi="Tahoma" w:cs="Tahoma"/>
          <w:color w:val="002060"/>
        </w:rPr>
        <w:t xml:space="preserve">   </w:t>
      </w:r>
      <w:r w:rsidRPr="009D23E6">
        <w:rPr>
          <w:rFonts w:ascii="Tahoma" w:hAnsi="Tahoma" w:cs="Tahoma"/>
          <w:color w:val="002060"/>
        </w:rPr>
        <w:t xml:space="preserve">El objeto de Plan de Contingencia, que se desarrolla en el presente documento tiene un carácter general y su objetivo es establecer las medidas que deben implantarse </w:t>
      </w:r>
      <w:r>
        <w:rPr>
          <w:rFonts w:ascii="Tahoma" w:hAnsi="Tahoma" w:cs="Tahoma"/>
          <w:color w:val="002060"/>
        </w:rPr>
        <w:t>en el Centro Geriátrico Borja</w:t>
      </w:r>
      <w:r w:rsidRPr="009D23E6">
        <w:rPr>
          <w:rFonts w:ascii="Tahoma" w:hAnsi="Tahoma" w:cs="Tahoma"/>
          <w:color w:val="002060"/>
        </w:rPr>
        <w:t>, dirigidas a la prevención y a la respuesta ante la eventual aparición de casos y brotes de COVID-19, en base a los criterios recogidos en la documentación de re</w:t>
      </w:r>
      <w:r w:rsidR="007B6496">
        <w:rPr>
          <w:rFonts w:ascii="Tahoma" w:hAnsi="Tahoma" w:cs="Tahoma"/>
          <w:color w:val="002060"/>
        </w:rPr>
        <w:t>ferencia indicada en el punto 15</w:t>
      </w:r>
      <w:r w:rsidRPr="009D23E6">
        <w:rPr>
          <w:rFonts w:ascii="Tahoma" w:hAnsi="Tahoma" w:cs="Tahoma"/>
          <w:color w:val="002060"/>
        </w:rPr>
        <w:t xml:space="preserve"> de este documento. Así pues, las recomendaciones de prevención y control de la infección que se incluyen en este documento se basan en el escenario actual en el que se desarrolla la infección por SARS-CoV-2 y en la última información disponible, teniendo en cuenta que el objetivo principal es la protección del grupo de población más vulnerable a la infección por COVID-19 y de todos los trabajadores del centro.</w:t>
      </w:r>
    </w:p>
    <w:p w14:paraId="1A122FBD" w14:textId="04EABDA6" w:rsidR="00D54579" w:rsidRPr="00A34913" w:rsidRDefault="00A34913" w:rsidP="002D780C">
      <w:pPr>
        <w:pStyle w:val="Ttulo1"/>
        <w:numPr>
          <w:ilvl w:val="0"/>
          <w:numId w:val="33"/>
        </w:numPr>
        <w:ind w:right="-1"/>
        <w:rPr>
          <w:rFonts w:ascii="Tahoma" w:hAnsi="Tahoma" w:cs="Tahoma"/>
          <w:color w:val="002060"/>
          <w:sz w:val="22"/>
          <w:szCs w:val="22"/>
        </w:rPr>
      </w:pPr>
      <w:bookmarkStart w:id="1" w:name="_Toc36808953"/>
      <w:r>
        <w:rPr>
          <w:rFonts w:ascii="Tahoma" w:hAnsi="Tahoma" w:cs="Tahoma"/>
          <w:color w:val="002060"/>
          <w:sz w:val="22"/>
          <w:szCs w:val="22"/>
        </w:rPr>
        <w:t>ANÁLISIS DETALLADO DE LAS INFRAESTRUCTURAS DEL CENTR</w:t>
      </w:r>
      <w:bookmarkEnd w:id="1"/>
      <w:r>
        <w:rPr>
          <w:rFonts w:ascii="Tahoma" w:hAnsi="Tahoma" w:cs="Tahoma"/>
          <w:color w:val="002060"/>
          <w:sz w:val="22"/>
          <w:szCs w:val="22"/>
        </w:rPr>
        <w:t>O</w:t>
      </w:r>
    </w:p>
    <w:p w14:paraId="46BE19E3" w14:textId="77777777" w:rsidR="00B50085" w:rsidRPr="00BC4E03" w:rsidRDefault="00B50085" w:rsidP="00C20B4D">
      <w:pPr>
        <w:rPr>
          <w:rFonts w:ascii="Tahoma" w:hAnsi="Tahoma" w:cs="Tahoma"/>
          <w:color w:val="002060"/>
          <w:szCs w:val="22"/>
        </w:rPr>
      </w:pPr>
      <w:r w:rsidRPr="00BC4E03">
        <w:rPr>
          <w:rFonts w:ascii="Tahoma" w:hAnsi="Tahoma" w:cs="Tahoma"/>
          <w:color w:val="002060"/>
          <w:szCs w:val="22"/>
        </w:rPr>
        <w:t xml:space="preserve">El centro consta de: </w:t>
      </w:r>
    </w:p>
    <w:p w14:paraId="05F3E419" w14:textId="77777777" w:rsidR="00B50085" w:rsidRPr="00BC4E03" w:rsidRDefault="00D54579" w:rsidP="00C20B4D">
      <w:pPr>
        <w:pStyle w:val="Prrafodelista"/>
        <w:numPr>
          <w:ilvl w:val="0"/>
          <w:numId w:val="6"/>
        </w:numPr>
        <w:rPr>
          <w:rFonts w:ascii="Tahoma" w:hAnsi="Tahoma" w:cs="Tahoma"/>
          <w:color w:val="002060"/>
          <w:szCs w:val="22"/>
        </w:rPr>
      </w:pPr>
      <w:r w:rsidRPr="00BC4E03">
        <w:rPr>
          <w:rFonts w:ascii="Tahoma" w:hAnsi="Tahoma" w:cs="Tahoma"/>
          <w:color w:val="002060"/>
          <w:szCs w:val="22"/>
        </w:rPr>
        <w:t>número de plantas</w:t>
      </w:r>
      <w:r w:rsidR="00B50085" w:rsidRPr="00BC4E03">
        <w:rPr>
          <w:rFonts w:ascii="Tahoma" w:hAnsi="Tahoma" w:cs="Tahoma"/>
          <w:color w:val="002060"/>
          <w:szCs w:val="22"/>
        </w:rPr>
        <w:t>:</w:t>
      </w:r>
      <w:r w:rsidR="00C543EA" w:rsidRPr="00BC4E03">
        <w:rPr>
          <w:rFonts w:ascii="Tahoma" w:hAnsi="Tahoma" w:cs="Tahoma"/>
          <w:color w:val="002060"/>
          <w:szCs w:val="22"/>
        </w:rPr>
        <w:t xml:space="preserve"> 2</w:t>
      </w:r>
    </w:p>
    <w:p w14:paraId="78824342" w14:textId="77777777" w:rsidR="00B50085" w:rsidRPr="00BC4E03" w:rsidRDefault="00D54579" w:rsidP="00C20B4D">
      <w:pPr>
        <w:pStyle w:val="Prrafodelista"/>
        <w:numPr>
          <w:ilvl w:val="0"/>
          <w:numId w:val="6"/>
        </w:numPr>
        <w:rPr>
          <w:rFonts w:ascii="Tahoma" w:hAnsi="Tahoma" w:cs="Tahoma"/>
          <w:color w:val="002060"/>
          <w:szCs w:val="22"/>
        </w:rPr>
      </w:pPr>
      <w:r w:rsidRPr="00BC4E03">
        <w:rPr>
          <w:rFonts w:ascii="Tahoma" w:hAnsi="Tahoma" w:cs="Tahoma"/>
          <w:color w:val="002060"/>
          <w:szCs w:val="22"/>
        </w:rPr>
        <w:t>número de habitacione</w:t>
      </w:r>
      <w:r w:rsidR="00B50085" w:rsidRPr="00BC4E03">
        <w:rPr>
          <w:rFonts w:ascii="Tahoma" w:hAnsi="Tahoma" w:cs="Tahoma"/>
          <w:color w:val="002060"/>
          <w:szCs w:val="22"/>
        </w:rPr>
        <w:t>s</w:t>
      </w:r>
      <w:r w:rsidR="00AC01DC" w:rsidRPr="00BC4E03">
        <w:rPr>
          <w:rFonts w:ascii="Tahoma" w:hAnsi="Tahoma" w:cs="Tahoma"/>
          <w:color w:val="002060"/>
          <w:szCs w:val="22"/>
        </w:rPr>
        <w:t>:</w:t>
      </w:r>
      <w:r w:rsidR="00C543EA" w:rsidRPr="00BC4E03">
        <w:rPr>
          <w:rFonts w:ascii="Tahoma" w:hAnsi="Tahoma" w:cs="Tahoma"/>
          <w:color w:val="002060"/>
          <w:szCs w:val="22"/>
        </w:rPr>
        <w:t xml:space="preserve"> 42</w:t>
      </w:r>
    </w:p>
    <w:p w14:paraId="385B3350" w14:textId="77777777" w:rsidR="00AC01DC" w:rsidRPr="00BC4E03" w:rsidRDefault="00AC01DC" w:rsidP="00C20B4D">
      <w:pPr>
        <w:pStyle w:val="Prrafodelista"/>
        <w:ind w:left="1008"/>
        <w:rPr>
          <w:rFonts w:ascii="Tahoma" w:hAnsi="Tahoma" w:cs="Tahoma"/>
          <w:color w:val="002060"/>
          <w:szCs w:val="22"/>
        </w:rPr>
      </w:pPr>
    </w:p>
    <w:p w14:paraId="1DCC531D" w14:textId="77777777" w:rsidR="00AC01DC" w:rsidRPr="00BC4E03" w:rsidRDefault="00AC01DC" w:rsidP="00C20B4D">
      <w:pPr>
        <w:pStyle w:val="Prrafodelista"/>
        <w:autoSpaceDE w:val="0"/>
        <w:autoSpaceDN w:val="0"/>
        <w:adjustRightInd w:val="0"/>
        <w:spacing w:before="0" w:after="0" w:line="240" w:lineRule="auto"/>
        <w:ind w:left="1008" w:right="0"/>
        <w:rPr>
          <w:rFonts w:ascii="Tahoma" w:hAnsi="Tahoma" w:cs="Tahoma"/>
          <w:color w:val="002060"/>
          <w:szCs w:val="22"/>
        </w:rPr>
      </w:pPr>
      <w:r w:rsidRPr="00BC4E03">
        <w:rPr>
          <w:rFonts w:ascii="Tahoma" w:hAnsi="Tahoma" w:cs="Tahoma"/>
          <w:color w:val="002060"/>
          <w:szCs w:val="22"/>
        </w:rPr>
        <w:t>NÚMERO DE HABITACIONES DOBLES:</w:t>
      </w:r>
      <w:r w:rsidR="00C543EA" w:rsidRPr="00BC4E03">
        <w:rPr>
          <w:rFonts w:ascii="Tahoma" w:hAnsi="Tahoma" w:cs="Tahoma"/>
          <w:color w:val="002060"/>
          <w:szCs w:val="22"/>
        </w:rPr>
        <w:t xml:space="preserve"> 42</w:t>
      </w:r>
      <w:r w:rsidRPr="00BC4E03">
        <w:rPr>
          <w:rFonts w:ascii="Tahoma" w:hAnsi="Tahoma" w:cs="Tahoma"/>
          <w:color w:val="002060"/>
          <w:szCs w:val="22"/>
        </w:rPr>
        <w:t xml:space="preserve"> </w:t>
      </w:r>
    </w:p>
    <w:p w14:paraId="429D4B37" w14:textId="77777777" w:rsidR="00AC01DC" w:rsidRPr="00BC4E03" w:rsidRDefault="00AC01DC" w:rsidP="00C20B4D">
      <w:pPr>
        <w:pStyle w:val="Prrafodelista"/>
        <w:autoSpaceDE w:val="0"/>
        <w:autoSpaceDN w:val="0"/>
        <w:adjustRightInd w:val="0"/>
        <w:spacing w:before="0" w:after="0" w:line="240" w:lineRule="auto"/>
        <w:ind w:left="1008" w:right="0"/>
        <w:rPr>
          <w:rFonts w:ascii="Tahoma" w:hAnsi="Tahoma" w:cs="Tahoma"/>
          <w:color w:val="002060"/>
          <w:szCs w:val="22"/>
        </w:rPr>
      </w:pPr>
      <w:r w:rsidRPr="00BC4E03">
        <w:rPr>
          <w:rFonts w:ascii="Tahoma" w:hAnsi="Tahoma" w:cs="Tahoma"/>
          <w:color w:val="002060"/>
          <w:szCs w:val="22"/>
        </w:rPr>
        <w:t xml:space="preserve">NÚMERO DE HABITACIONES INDIVIDUALES: </w:t>
      </w:r>
      <w:r w:rsidR="00C543EA" w:rsidRPr="00BC4E03">
        <w:rPr>
          <w:rFonts w:ascii="Tahoma" w:hAnsi="Tahoma" w:cs="Tahoma"/>
          <w:color w:val="002060"/>
          <w:szCs w:val="22"/>
        </w:rPr>
        <w:t>0</w:t>
      </w:r>
    </w:p>
    <w:p w14:paraId="275B41FE" w14:textId="55ED33CD" w:rsidR="00AC01DC" w:rsidRPr="00BC4E03" w:rsidRDefault="00AC01DC" w:rsidP="00C20B4D">
      <w:pPr>
        <w:pStyle w:val="Prrafodelista"/>
        <w:autoSpaceDE w:val="0"/>
        <w:autoSpaceDN w:val="0"/>
        <w:adjustRightInd w:val="0"/>
        <w:spacing w:before="0" w:after="0" w:line="240" w:lineRule="auto"/>
        <w:ind w:left="1008" w:right="0"/>
        <w:rPr>
          <w:rFonts w:ascii="Tahoma" w:hAnsi="Tahoma" w:cs="Tahoma"/>
          <w:color w:val="002060"/>
          <w:szCs w:val="22"/>
        </w:rPr>
      </w:pPr>
      <w:r w:rsidRPr="00BC4E03">
        <w:rPr>
          <w:rFonts w:ascii="Tahoma" w:hAnsi="Tahoma" w:cs="Tahoma"/>
          <w:color w:val="002060"/>
          <w:szCs w:val="22"/>
        </w:rPr>
        <w:t xml:space="preserve">NÚMERO DE PLAZAS OCUPADAS: </w:t>
      </w:r>
      <w:r w:rsidR="00176FD4">
        <w:rPr>
          <w:rFonts w:ascii="Tahoma" w:hAnsi="Tahoma" w:cs="Tahoma"/>
          <w:color w:val="002060"/>
          <w:szCs w:val="22"/>
        </w:rPr>
        <w:t>80</w:t>
      </w:r>
    </w:p>
    <w:p w14:paraId="72FF6BE9" w14:textId="7AC5B98F" w:rsidR="00AC01DC" w:rsidRPr="00BC4E03" w:rsidRDefault="00AC01DC" w:rsidP="00C20B4D">
      <w:pPr>
        <w:pStyle w:val="Prrafodelista"/>
        <w:ind w:left="1008"/>
        <w:rPr>
          <w:rFonts w:ascii="Tahoma" w:hAnsi="Tahoma" w:cs="Tahoma"/>
          <w:color w:val="002060"/>
          <w:szCs w:val="22"/>
        </w:rPr>
      </w:pPr>
      <w:r w:rsidRPr="00BC4E03">
        <w:rPr>
          <w:rFonts w:ascii="Tahoma" w:hAnsi="Tahoma" w:cs="Tahoma"/>
          <w:color w:val="002060"/>
          <w:szCs w:val="22"/>
        </w:rPr>
        <w:t xml:space="preserve">NÚMERO DE PLAZAS LIBRES: </w:t>
      </w:r>
      <w:r w:rsidR="00176FD4">
        <w:rPr>
          <w:rFonts w:ascii="Tahoma" w:hAnsi="Tahoma" w:cs="Tahoma"/>
          <w:color w:val="002060"/>
          <w:szCs w:val="22"/>
        </w:rPr>
        <w:t>4</w:t>
      </w:r>
    </w:p>
    <w:p w14:paraId="4BDBC427" w14:textId="77777777" w:rsidR="00AC01DC" w:rsidRPr="00BC4E03" w:rsidRDefault="00AC01DC" w:rsidP="00C20B4D">
      <w:pPr>
        <w:pStyle w:val="Prrafodelista"/>
        <w:ind w:left="1008"/>
        <w:rPr>
          <w:rFonts w:ascii="Tahoma" w:hAnsi="Tahoma" w:cs="Tahoma"/>
          <w:color w:val="002060"/>
          <w:szCs w:val="22"/>
        </w:rPr>
      </w:pPr>
    </w:p>
    <w:p w14:paraId="4900E568" w14:textId="77777777" w:rsidR="007B2162" w:rsidRPr="00BC4E03" w:rsidRDefault="00D54579" w:rsidP="00C20B4D">
      <w:pPr>
        <w:pStyle w:val="Prrafodelista"/>
        <w:numPr>
          <w:ilvl w:val="0"/>
          <w:numId w:val="6"/>
        </w:numPr>
        <w:rPr>
          <w:rFonts w:ascii="Tahoma" w:hAnsi="Tahoma" w:cs="Tahoma"/>
          <w:color w:val="002060"/>
          <w:szCs w:val="22"/>
        </w:rPr>
      </w:pPr>
      <w:r w:rsidRPr="00BC4E03">
        <w:rPr>
          <w:rFonts w:ascii="Tahoma" w:hAnsi="Tahoma" w:cs="Tahoma"/>
          <w:color w:val="002060"/>
          <w:szCs w:val="22"/>
        </w:rPr>
        <w:t>sistemas de acceso</w:t>
      </w:r>
      <w:r w:rsidR="00B50085" w:rsidRPr="00BC4E03">
        <w:rPr>
          <w:rFonts w:ascii="Tahoma" w:hAnsi="Tahoma" w:cs="Tahoma"/>
          <w:color w:val="002060"/>
          <w:szCs w:val="22"/>
        </w:rPr>
        <w:t>:</w:t>
      </w:r>
      <w:r w:rsidR="00C543EA" w:rsidRPr="00BC4E03">
        <w:rPr>
          <w:rFonts w:ascii="Tahoma" w:hAnsi="Tahoma" w:cs="Tahoma"/>
          <w:color w:val="002060"/>
          <w:szCs w:val="22"/>
        </w:rPr>
        <w:t xml:space="preserve"> Al centro se accede por la puerta principal ubicada en la pla</w:t>
      </w:r>
      <w:r w:rsidR="00C30F06" w:rsidRPr="00BC4E03">
        <w:rPr>
          <w:rFonts w:ascii="Tahoma" w:hAnsi="Tahoma" w:cs="Tahoma"/>
          <w:color w:val="002060"/>
          <w:szCs w:val="22"/>
        </w:rPr>
        <w:t>nta baja del mismo</w:t>
      </w:r>
      <w:r w:rsidR="00C543EA" w:rsidRPr="00BC4E03">
        <w:rPr>
          <w:rFonts w:ascii="Tahoma" w:hAnsi="Tahoma" w:cs="Tahoma"/>
          <w:color w:val="002060"/>
          <w:szCs w:val="22"/>
        </w:rPr>
        <w:t xml:space="preserve">. En esta planta se encuentran los despachos, las salas de rehabilitación y fisioterapia, así como un gran salón multiusos y las instalaciones destinadas al centro de día: taquillas, comedor, baños y sala de descanso. </w:t>
      </w:r>
    </w:p>
    <w:p w14:paraId="426DAD6F" w14:textId="77777777" w:rsidR="007B2162" w:rsidRPr="00BC4E03" w:rsidRDefault="00C543EA" w:rsidP="00C20B4D">
      <w:pPr>
        <w:pStyle w:val="Prrafodelista"/>
        <w:ind w:left="1008"/>
        <w:rPr>
          <w:rFonts w:ascii="Tahoma" w:hAnsi="Tahoma" w:cs="Tahoma"/>
          <w:color w:val="002060"/>
          <w:szCs w:val="22"/>
        </w:rPr>
      </w:pPr>
      <w:r w:rsidRPr="00BC4E03">
        <w:rPr>
          <w:rFonts w:ascii="Tahoma" w:hAnsi="Tahoma" w:cs="Tahoma"/>
          <w:color w:val="002060"/>
          <w:szCs w:val="22"/>
        </w:rPr>
        <w:t>Todas las instalaciones cuentan con una buena iluminación natural y artificial, ascensor, sistema antiincendios, salidas de emergencia en cada planta, luces de emergencia y unidad generadora eléctrica propias.</w:t>
      </w:r>
    </w:p>
    <w:p w14:paraId="04A34F53" w14:textId="77777777" w:rsidR="00B50085" w:rsidRDefault="00C543EA" w:rsidP="00C20B4D">
      <w:pPr>
        <w:pStyle w:val="Prrafodelista"/>
        <w:ind w:left="1008"/>
        <w:rPr>
          <w:rFonts w:ascii="Tahoma" w:hAnsi="Tahoma" w:cs="Tahoma"/>
          <w:color w:val="002060"/>
          <w:szCs w:val="22"/>
        </w:rPr>
      </w:pPr>
      <w:r w:rsidRPr="00BC4E03">
        <w:rPr>
          <w:rFonts w:ascii="Tahoma" w:hAnsi="Tahoma" w:cs="Tahoma"/>
          <w:color w:val="002060"/>
          <w:szCs w:val="22"/>
        </w:rPr>
        <w:t>Por las dos plantas del centro existe una puerta de acceso desde el exterior.</w:t>
      </w:r>
    </w:p>
    <w:p w14:paraId="0826C805" w14:textId="77777777" w:rsidR="004473BE" w:rsidRPr="00BC4E03" w:rsidRDefault="004473BE" w:rsidP="00C20B4D">
      <w:pPr>
        <w:pStyle w:val="Prrafodelista"/>
        <w:ind w:left="1008"/>
        <w:rPr>
          <w:rFonts w:ascii="Tahoma" w:hAnsi="Tahoma" w:cs="Tahoma"/>
          <w:color w:val="002060"/>
          <w:szCs w:val="22"/>
        </w:rPr>
      </w:pPr>
    </w:p>
    <w:p w14:paraId="52D42961"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En su distribución de tres plantas dispone de:</w:t>
      </w:r>
    </w:p>
    <w:p w14:paraId="3044459B" w14:textId="77777777" w:rsidR="004473BE" w:rsidRPr="004473BE" w:rsidRDefault="004473BE" w:rsidP="00C20B4D">
      <w:pPr>
        <w:spacing w:line="240" w:lineRule="auto"/>
        <w:ind w:left="0"/>
        <w:rPr>
          <w:rFonts w:ascii="Tahoma" w:hAnsi="Tahoma" w:cs="Tahoma"/>
          <w:color w:val="002060"/>
          <w:szCs w:val="22"/>
        </w:rPr>
      </w:pPr>
    </w:p>
    <w:p w14:paraId="462F1D35" w14:textId="77777777" w:rsidR="004473BE" w:rsidRPr="004473BE" w:rsidRDefault="004473BE" w:rsidP="00C20B4D">
      <w:pPr>
        <w:spacing w:line="240" w:lineRule="auto"/>
        <w:rPr>
          <w:rFonts w:ascii="Tahoma" w:hAnsi="Tahoma" w:cs="Tahoma"/>
          <w:b/>
          <w:bCs/>
          <w:color w:val="002060"/>
          <w:szCs w:val="22"/>
        </w:rPr>
      </w:pPr>
      <w:r w:rsidRPr="004473BE">
        <w:rPr>
          <w:rFonts w:ascii="Tahoma" w:hAnsi="Tahoma" w:cs="Tahoma"/>
          <w:b/>
          <w:bCs/>
          <w:color w:val="002060"/>
          <w:szCs w:val="22"/>
        </w:rPr>
        <w:t xml:space="preserve">Planta Baja: </w:t>
      </w:r>
    </w:p>
    <w:p w14:paraId="18804230"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Recepción, despachos, almacenes y peluquería.</w:t>
      </w:r>
    </w:p>
    <w:p w14:paraId="0B77ED4E"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lastRenderedPageBreak/>
        <w:t>- Sala de Rehabilitación y Fisioterapia.</w:t>
      </w:r>
    </w:p>
    <w:p w14:paraId="12D76FDA"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Salón de Terapia ocupacional.</w:t>
      </w:r>
    </w:p>
    <w:p w14:paraId="6DEABF9B" w14:textId="77777777" w:rsidR="004473BE" w:rsidRPr="004473BE" w:rsidRDefault="004473BE" w:rsidP="00C20B4D">
      <w:pPr>
        <w:spacing w:line="240" w:lineRule="auto"/>
        <w:rPr>
          <w:rFonts w:ascii="Tahoma" w:hAnsi="Tahoma" w:cs="Tahoma"/>
          <w:b/>
          <w:bCs/>
          <w:color w:val="002060"/>
          <w:szCs w:val="22"/>
        </w:rPr>
      </w:pPr>
    </w:p>
    <w:p w14:paraId="61C58D1A" w14:textId="77777777" w:rsidR="004473BE" w:rsidRPr="004473BE" w:rsidRDefault="004473BE" w:rsidP="00C20B4D">
      <w:pPr>
        <w:spacing w:line="240" w:lineRule="auto"/>
        <w:rPr>
          <w:rFonts w:ascii="Tahoma" w:hAnsi="Tahoma" w:cs="Tahoma"/>
          <w:b/>
          <w:bCs/>
          <w:color w:val="002060"/>
          <w:szCs w:val="22"/>
        </w:rPr>
      </w:pPr>
      <w:r w:rsidRPr="004473BE">
        <w:rPr>
          <w:rFonts w:ascii="Tahoma" w:hAnsi="Tahoma" w:cs="Tahoma"/>
          <w:b/>
          <w:bCs/>
          <w:color w:val="002060"/>
          <w:szCs w:val="22"/>
        </w:rPr>
        <w:t>1ª Planta:</w:t>
      </w:r>
    </w:p>
    <w:p w14:paraId="72C2F895"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xml:space="preserve">- Habitaciones dobles para 32 </w:t>
      </w:r>
      <w:proofErr w:type="gramStart"/>
      <w:r w:rsidRPr="004473BE">
        <w:rPr>
          <w:rFonts w:ascii="Tahoma" w:hAnsi="Tahoma" w:cs="Tahoma"/>
          <w:color w:val="002060"/>
          <w:szCs w:val="22"/>
        </w:rPr>
        <w:t>residentes  (</w:t>
      </w:r>
      <w:proofErr w:type="gramEnd"/>
      <w:r w:rsidRPr="004473BE">
        <w:rPr>
          <w:rFonts w:ascii="Tahoma" w:hAnsi="Tahoma" w:cs="Tahoma"/>
          <w:color w:val="002060"/>
          <w:szCs w:val="22"/>
        </w:rPr>
        <w:t xml:space="preserve">16 habitaciones) </w:t>
      </w:r>
    </w:p>
    <w:p w14:paraId="3CC759AD"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Amplios pasillos con cristaleras, patio interior y exterior.</w:t>
      </w:r>
    </w:p>
    <w:p w14:paraId="46C80AE7"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Sala de consulta médica y enfermería, sala curas.</w:t>
      </w:r>
    </w:p>
    <w:p w14:paraId="03571D95"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xml:space="preserve">- Capilla, </w:t>
      </w:r>
    </w:p>
    <w:p w14:paraId="4016928E"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Comedor, aseos geriátricos.</w:t>
      </w:r>
    </w:p>
    <w:p w14:paraId="3D01189E" w14:textId="441BE57A" w:rsidR="004473BE" w:rsidRPr="004473BE" w:rsidRDefault="004473BE" w:rsidP="00C20B4D">
      <w:pPr>
        <w:spacing w:line="240" w:lineRule="auto"/>
        <w:rPr>
          <w:rFonts w:ascii="Tahoma" w:hAnsi="Tahoma" w:cs="Tahoma"/>
          <w:color w:val="002060"/>
          <w:szCs w:val="22"/>
          <w:lang w:val="pt-BR"/>
        </w:rPr>
      </w:pPr>
      <w:r w:rsidRPr="004473BE">
        <w:rPr>
          <w:rFonts w:ascii="Tahoma" w:hAnsi="Tahoma" w:cs="Tahoma"/>
          <w:color w:val="002060"/>
          <w:szCs w:val="22"/>
          <w:lang w:val="pt-BR"/>
        </w:rPr>
        <w:t>- Salas</w:t>
      </w:r>
      <w:r w:rsidR="00176FD4">
        <w:rPr>
          <w:rFonts w:ascii="Tahoma" w:hAnsi="Tahoma" w:cs="Tahoma"/>
          <w:color w:val="002060"/>
          <w:szCs w:val="22"/>
        </w:rPr>
        <w:t xml:space="preserve"> multiuso</w:t>
      </w:r>
      <w:r w:rsidRPr="004473BE">
        <w:rPr>
          <w:rFonts w:ascii="Tahoma" w:hAnsi="Tahoma" w:cs="Tahoma"/>
          <w:color w:val="002060"/>
          <w:szCs w:val="22"/>
        </w:rPr>
        <w:t>s</w:t>
      </w:r>
      <w:r w:rsidRPr="004473BE">
        <w:rPr>
          <w:rFonts w:ascii="Tahoma" w:hAnsi="Tahoma" w:cs="Tahoma"/>
          <w:color w:val="002060"/>
          <w:szCs w:val="22"/>
          <w:lang w:val="pt-BR"/>
        </w:rPr>
        <w:t xml:space="preserve">, de </w:t>
      </w:r>
      <w:r w:rsidRPr="004473BE">
        <w:rPr>
          <w:rFonts w:ascii="Tahoma" w:hAnsi="Tahoma" w:cs="Tahoma"/>
          <w:color w:val="002060"/>
          <w:szCs w:val="22"/>
        </w:rPr>
        <w:t>reposo</w:t>
      </w:r>
      <w:r w:rsidRPr="004473BE">
        <w:rPr>
          <w:rFonts w:ascii="Tahoma" w:hAnsi="Tahoma" w:cs="Tahoma"/>
          <w:color w:val="002060"/>
          <w:szCs w:val="22"/>
          <w:lang w:val="pt-BR"/>
        </w:rPr>
        <w:t xml:space="preserve">, TV, </w:t>
      </w:r>
      <w:r w:rsidR="004D4899">
        <w:rPr>
          <w:rFonts w:ascii="Tahoma" w:hAnsi="Tahoma" w:cs="Tahoma"/>
          <w:color w:val="002060"/>
          <w:szCs w:val="22"/>
        </w:rPr>
        <w:t>s</w:t>
      </w:r>
      <w:r w:rsidRPr="004473BE">
        <w:rPr>
          <w:rFonts w:ascii="Tahoma" w:hAnsi="Tahoma" w:cs="Tahoma"/>
          <w:color w:val="002060"/>
          <w:szCs w:val="22"/>
        </w:rPr>
        <w:t>alón</w:t>
      </w:r>
      <w:r w:rsidRPr="004473BE">
        <w:rPr>
          <w:rFonts w:ascii="Tahoma" w:hAnsi="Tahoma" w:cs="Tahoma"/>
          <w:color w:val="002060"/>
          <w:szCs w:val="22"/>
          <w:lang w:val="pt-BR"/>
        </w:rPr>
        <w:t xml:space="preserve"> descanso</w:t>
      </w:r>
      <w:r w:rsidRPr="004473BE">
        <w:rPr>
          <w:rFonts w:ascii="Tahoma" w:hAnsi="Tahoma" w:cs="Tahoma"/>
          <w:color w:val="002060"/>
          <w:szCs w:val="22"/>
        </w:rPr>
        <w:t xml:space="preserve"> del personal</w:t>
      </w:r>
      <w:r w:rsidRPr="004473BE">
        <w:rPr>
          <w:rFonts w:ascii="Tahoma" w:hAnsi="Tahoma" w:cs="Tahoma"/>
          <w:color w:val="002060"/>
          <w:szCs w:val="22"/>
          <w:lang w:val="pt-BR"/>
        </w:rPr>
        <w:t>.</w:t>
      </w:r>
    </w:p>
    <w:p w14:paraId="6E1A46BA"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Aseos geriátricos</w:t>
      </w:r>
    </w:p>
    <w:p w14:paraId="01184BE7" w14:textId="77777777" w:rsidR="004473BE" w:rsidRPr="004473BE" w:rsidRDefault="004473BE" w:rsidP="00C20B4D">
      <w:pPr>
        <w:spacing w:line="240" w:lineRule="auto"/>
        <w:rPr>
          <w:rFonts w:ascii="Tahoma" w:hAnsi="Tahoma" w:cs="Tahoma"/>
          <w:color w:val="002060"/>
          <w:szCs w:val="22"/>
        </w:rPr>
      </w:pPr>
    </w:p>
    <w:p w14:paraId="1C2499FD" w14:textId="77777777" w:rsidR="004473BE" w:rsidRPr="004473BE" w:rsidRDefault="004473BE" w:rsidP="00C20B4D">
      <w:pPr>
        <w:spacing w:line="240" w:lineRule="auto"/>
        <w:rPr>
          <w:rFonts w:ascii="Tahoma" w:hAnsi="Tahoma" w:cs="Tahoma"/>
          <w:b/>
          <w:bCs/>
          <w:color w:val="002060"/>
          <w:szCs w:val="22"/>
        </w:rPr>
      </w:pPr>
      <w:r w:rsidRPr="004473BE">
        <w:rPr>
          <w:rFonts w:ascii="Tahoma" w:hAnsi="Tahoma" w:cs="Tahoma"/>
          <w:b/>
          <w:bCs/>
          <w:color w:val="002060"/>
          <w:szCs w:val="22"/>
        </w:rPr>
        <w:t xml:space="preserve">2ª Planta: </w:t>
      </w:r>
    </w:p>
    <w:p w14:paraId="433433D0"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Habitaciones dobles para 52 residentes (26 habitaciones).</w:t>
      </w:r>
    </w:p>
    <w:p w14:paraId="44B47AAE"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Amplios pasillos con cristaleras, patio exterior.</w:t>
      </w:r>
    </w:p>
    <w:p w14:paraId="5AD34BB6"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Comedor.</w:t>
      </w:r>
    </w:p>
    <w:p w14:paraId="770C7189"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Sala de consulta médica y enfermería, sala curas.</w:t>
      </w:r>
    </w:p>
    <w:p w14:paraId="336C8E9B" w14:textId="0663DB1F" w:rsidR="004473BE" w:rsidRPr="004473BE" w:rsidRDefault="004D4899" w:rsidP="00C20B4D">
      <w:pPr>
        <w:spacing w:line="240" w:lineRule="auto"/>
        <w:rPr>
          <w:rFonts w:ascii="Tahoma" w:hAnsi="Tahoma" w:cs="Tahoma"/>
          <w:color w:val="002060"/>
          <w:szCs w:val="22"/>
        </w:rPr>
      </w:pPr>
      <w:r>
        <w:rPr>
          <w:rFonts w:ascii="Tahoma" w:hAnsi="Tahoma" w:cs="Tahoma"/>
          <w:color w:val="002060"/>
          <w:szCs w:val="22"/>
        </w:rPr>
        <w:t>- Sala de reposo. TV.</w:t>
      </w:r>
    </w:p>
    <w:p w14:paraId="66A79145"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Aseos geriátricos</w:t>
      </w:r>
      <w:r w:rsidR="003908D2">
        <w:rPr>
          <w:rFonts w:ascii="Tahoma" w:hAnsi="Tahoma" w:cs="Tahoma"/>
          <w:color w:val="002060"/>
          <w:szCs w:val="22"/>
        </w:rPr>
        <w:t xml:space="preserve"> </w:t>
      </w:r>
      <w:r w:rsidRPr="004473BE">
        <w:rPr>
          <w:rFonts w:ascii="Tahoma" w:hAnsi="Tahoma" w:cs="Tahoma"/>
          <w:color w:val="002060"/>
          <w:szCs w:val="22"/>
        </w:rPr>
        <w:t>dobles para 32 residentes.</w:t>
      </w:r>
    </w:p>
    <w:p w14:paraId="457CF06A" w14:textId="77777777" w:rsidR="00D67652" w:rsidRPr="00BC4E03" w:rsidRDefault="00D67652" w:rsidP="00C20B4D">
      <w:pPr>
        <w:pStyle w:val="Prrafodelista"/>
        <w:ind w:left="1008"/>
        <w:rPr>
          <w:rFonts w:ascii="Tahoma" w:hAnsi="Tahoma" w:cs="Tahoma"/>
          <w:color w:val="002060"/>
          <w:szCs w:val="22"/>
        </w:rPr>
      </w:pPr>
    </w:p>
    <w:p w14:paraId="698ECD43" w14:textId="68AF861D" w:rsidR="00A34913" w:rsidRDefault="000401FB" w:rsidP="002D780C">
      <w:pPr>
        <w:pStyle w:val="Prrafodelista"/>
        <w:numPr>
          <w:ilvl w:val="0"/>
          <w:numId w:val="34"/>
        </w:numPr>
        <w:rPr>
          <w:rFonts w:ascii="Tahoma" w:hAnsi="Tahoma" w:cs="Tahoma"/>
          <w:b/>
          <w:color w:val="002060"/>
          <w:szCs w:val="22"/>
        </w:rPr>
      </w:pPr>
      <w:r w:rsidRPr="000401FB">
        <w:rPr>
          <w:rFonts w:ascii="Tahoma" w:hAnsi="Tahoma" w:cs="Tahoma"/>
          <w:b/>
          <w:color w:val="002060"/>
          <w:szCs w:val="22"/>
        </w:rPr>
        <w:t>DISPONIBILIDAD DE AISLAMIENTO</w:t>
      </w:r>
    </w:p>
    <w:p w14:paraId="30B8F654" w14:textId="77777777" w:rsidR="000401FB" w:rsidRPr="000401FB" w:rsidRDefault="000401FB" w:rsidP="000401FB">
      <w:pPr>
        <w:pStyle w:val="Prrafodelista"/>
        <w:ind w:left="530"/>
        <w:rPr>
          <w:rFonts w:ascii="Tahoma" w:hAnsi="Tahoma" w:cs="Tahoma"/>
          <w:b/>
          <w:color w:val="002060"/>
          <w:szCs w:val="22"/>
        </w:rPr>
      </w:pPr>
    </w:p>
    <w:p w14:paraId="2AF35DF6" w14:textId="40AC240F" w:rsidR="000401FB" w:rsidRDefault="000401FB" w:rsidP="000401FB">
      <w:pPr>
        <w:ind w:left="170"/>
        <w:rPr>
          <w:rFonts w:ascii="Tahoma" w:hAnsi="Tahoma" w:cs="Tahoma"/>
          <w:color w:val="002060"/>
          <w:szCs w:val="22"/>
        </w:rPr>
      </w:pPr>
      <w:r>
        <w:rPr>
          <w:rFonts w:ascii="Tahoma" w:hAnsi="Tahoma" w:cs="Tahoma"/>
          <w:color w:val="002060"/>
          <w:szCs w:val="22"/>
        </w:rPr>
        <w:t>Siendo la capacidad actual de nuestro centro de 84 plazas autorizadas, se garantiza el aislamiento del 10% de las mismas.</w:t>
      </w:r>
    </w:p>
    <w:p w14:paraId="1A83C83D" w14:textId="6B25F9F7" w:rsidR="000401FB" w:rsidRDefault="000401FB" w:rsidP="000401FB">
      <w:pPr>
        <w:ind w:left="170"/>
        <w:rPr>
          <w:rFonts w:ascii="Tahoma" w:hAnsi="Tahoma" w:cs="Tahoma"/>
          <w:color w:val="002060"/>
          <w:szCs w:val="22"/>
        </w:rPr>
      </w:pPr>
      <w:r w:rsidRPr="000401FB">
        <w:rPr>
          <w:rFonts w:ascii="Tahoma" w:hAnsi="Tahoma" w:cs="Tahoma"/>
          <w:color w:val="002060"/>
          <w:szCs w:val="22"/>
        </w:rPr>
        <w:t>Se acuerda realizar la distribución por zonas de los residentes de acuerdo a su clínica actual, para poder poner en marcha un aislamiento de cohorte como medida preventiva ante cualquier riesgo de infección cruzada en el centro.</w:t>
      </w:r>
      <w:r w:rsidRPr="000401FB">
        <w:rPr>
          <w:rFonts w:ascii="Tahoma" w:hAnsi="Tahoma" w:cs="Tahoma"/>
          <w:color w:val="002060"/>
          <w:szCs w:val="22"/>
        </w:rPr>
        <w:br/>
        <w:t xml:space="preserve">Se dispone un ala del centro, desde la habitación 55 hasta la habitación 63, total 7 habitaciones dobles, ubicadas en función de las puertas anti-incendios (RF.) </w:t>
      </w:r>
    </w:p>
    <w:p w14:paraId="2B37FC49" w14:textId="77777777" w:rsidR="000401FB" w:rsidRDefault="000401FB" w:rsidP="000401FB">
      <w:pPr>
        <w:ind w:left="170"/>
        <w:rPr>
          <w:rFonts w:ascii="Tahoma" w:hAnsi="Tahoma" w:cs="Tahoma"/>
          <w:color w:val="002060"/>
          <w:szCs w:val="22"/>
        </w:rPr>
      </w:pPr>
      <w:r w:rsidRPr="000401FB">
        <w:rPr>
          <w:rFonts w:ascii="Tahoma" w:hAnsi="Tahoma" w:cs="Tahoma"/>
          <w:color w:val="002060"/>
          <w:szCs w:val="22"/>
        </w:rPr>
        <w:t>Se adecuan las instalaciones para un aislamiento de cohorte con material de protección individual para tal fin.</w:t>
      </w:r>
    </w:p>
    <w:p w14:paraId="59B779E0" w14:textId="77777777" w:rsidR="000401FB" w:rsidRDefault="000401FB" w:rsidP="000401FB">
      <w:pPr>
        <w:ind w:left="170"/>
        <w:rPr>
          <w:rFonts w:ascii="Tahoma" w:hAnsi="Tahoma" w:cs="Tahoma"/>
          <w:color w:val="002060"/>
          <w:szCs w:val="22"/>
        </w:rPr>
      </w:pPr>
      <w:r w:rsidRPr="000401FB">
        <w:rPr>
          <w:rFonts w:ascii="Tahoma" w:hAnsi="Tahoma" w:cs="Tahoma"/>
          <w:color w:val="002060"/>
          <w:szCs w:val="22"/>
        </w:rPr>
        <w:t xml:space="preserve"> Se restringe el ingreso de personal a esta zona, y se adecuan horarios de comidas para minimizar una mayor coordinación. </w:t>
      </w:r>
      <w:r w:rsidRPr="000401FB">
        <w:rPr>
          <w:rFonts w:ascii="Tahoma" w:hAnsi="Tahoma" w:cs="Tahoma"/>
          <w:color w:val="002060"/>
          <w:szCs w:val="22"/>
        </w:rPr>
        <w:br/>
      </w:r>
      <w:r w:rsidRPr="000401FB">
        <w:rPr>
          <w:rFonts w:ascii="Tahoma" w:hAnsi="Tahoma" w:cs="Tahoma"/>
          <w:color w:val="002060"/>
          <w:szCs w:val="22"/>
        </w:rPr>
        <w:lastRenderedPageBreak/>
        <w:t xml:space="preserve">Se decide restringir totalmente el acceso de personal a los </w:t>
      </w:r>
      <w:proofErr w:type="spellStart"/>
      <w:r w:rsidRPr="000401FB">
        <w:rPr>
          <w:rFonts w:ascii="Tahoma" w:hAnsi="Tahoma" w:cs="Tahoma"/>
          <w:color w:val="002060"/>
          <w:szCs w:val="22"/>
        </w:rPr>
        <w:t>offices</w:t>
      </w:r>
      <w:proofErr w:type="spellEnd"/>
      <w:r w:rsidRPr="000401FB">
        <w:rPr>
          <w:rFonts w:ascii="Tahoma" w:hAnsi="Tahoma" w:cs="Tahoma"/>
          <w:color w:val="002060"/>
          <w:szCs w:val="22"/>
        </w:rPr>
        <w:t xml:space="preserve"> para evitar contacto con zonas de circulación de alimentos.</w:t>
      </w:r>
    </w:p>
    <w:p w14:paraId="347B4E9F" w14:textId="77777777" w:rsidR="000401FB" w:rsidRDefault="000401FB" w:rsidP="000401FB">
      <w:pPr>
        <w:ind w:left="170"/>
        <w:rPr>
          <w:rFonts w:ascii="Tahoma" w:hAnsi="Tahoma" w:cs="Tahoma"/>
          <w:color w:val="002060"/>
          <w:szCs w:val="22"/>
        </w:rPr>
      </w:pPr>
      <w:r w:rsidRPr="000401FB">
        <w:rPr>
          <w:rFonts w:ascii="Tahoma" w:hAnsi="Tahoma" w:cs="Tahoma"/>
          <w:color w:val="002060"/>
          <w:szCs w:val="22"/>
        </w:rPr>
        <w:t>En esta zona existe la posibilidad de aislar a un 10% de nuestros residentes. Las 7 habitaciones (do</w:t>
      </w:r>
      <w:r>
        <w:rPr>
          <w:rFonts w:ascii="Tahoma" w:hAnsi="Tahoma" w:cs="Tahoma"/>
          <w:color w:val="002060"/>
          <w:szCs w:val="22"/>
        </w:rPr>
        <w:t>bles) disponen de baño propio.</w:t>
      </w:r>
    </w:p>
    <w:p w14:paraId="53D69DBF" w14:textId="3CF23F83" w:rsidR="000401FB" w:rsidRPr="000401FB" w:rsidRDefault="000401FB" w:rsidP="000401FB">
      <w:pPr>
        <w:ind w:left="170"/>
        <w:rPr>
          <w:rFonts w:ascii="Tahoma" w:hAnsi="Tahoma" w:cs="Tahoma"/>
          <w:color w:val="002060"/>
          <w:szCs w:val="22"/>
        </w:rPr>
      </w:pPr>
      <w:r w:rsidRPr="000401FB">
        <w:rPr>
          <w:rFonts w:ascii="Tahoma" w:hAnsi="Tahoma" w:cs="Tahoma"/>
          <w:color w:val="002060"/>
          <w:szCs w:val="22"/>
        </w:rPr>
        <w:t xml:space="preserve">Se adecua control de auxiliares para garantizar al personal una zona de comedor. </w:t>
      </w:r>
      <w:r w:rsidRPr="000401FB">
        <w:rPr>
          <w:rFonts w:ascii="Tahoma" w:hAnsi="Tahoma" w:cs="Tahoma"/>
          <w:color w:val="002060"/>
          <w:szCs w:val="22"/>
        </w:rPr>
        <w:br/>
        <w:t>El coordinador médico realizará seguimiento más específico de los usuarios de esta ala para realizar control de sintomatología.</w:t>
      </w:r>
    </w:p>
    <w:p w14:paraId="243394B7" w14:textId="77777777" w:rsidR="000401FB" w:rsidRDefault="000401FB" w:rsidP="000401FB">
      <w:pPr>
        <w:pStyle w:val="Prrafodelista"/>
        <w:ind w:left="530"/>
        <w:rPr>
          <w:rFonts w:ascii="Tahoma" w:hAnsi="Tahoma" w:cs="Tahoma"/>
          <w:b/>
          <w:color w:val="002060"/>
          <w:szCs w:val="22"/>
        </w:rPr>
      </w:pPr>
    </w:p>
    <w:p w14:paraId="37BEFEB6" w14:textId="4F8B0B0B" w:rsidR="000401FB" w:rsidRPr="007357D6" w:rsidRDefault="000401FB" w:rsidP="000401FB">
      <w:pPr>
        <w:pStyle w:val="Prrafodelista"/>
        <w:ind w:left="530"/>
        <w:rPr>
          <w:rFonts w:ascii="Tahoma" w:hAnsi="Tahoma" w:cs="Tahoma"/>
          <w:b/>
          <w:color w:val="002060"/>
          <w:szCs w:val="22"/>
          <w:u w:val="single"/>
        </w:rPr>
      </w:pPr>
      <w:r w:rsidRPr="007357D6">
        <w:rPr>
          <w:rFonts w:ascii="Tahoma" w:hAnsi="Tahoma" w:cs="Tahoma"/>
          <w:b/>
          <w:color w:val="002060"/>
          <w:szCs w:val="22"/>
          <w:u w:val="single"/>
        </w:rPr>
        <w:t>2.1 División del centro</w:t>
      </w:r>
    </w:p>
    <w:p w14:paraId="2FF6D5B2" w14:textId="1FA6CB09" w:rsidR="003C36B1" w:rsidRDefault="000401FB" w:rsidP="000401FB">
      <w:pPr>
        <w:ind w:left="0"/>
        <w:rPr>
          <w:rFonts w:ascii="Tahoma" w:hAnsi="Tahoma" w:cs="Tahoma"/>
          <w:color w:val="002060"/>
          <w:szCs w:val="22"/>
        </w:rPr>
      </w:pPr>
      <w:r w:rsidRPr="000401FB">
        <w:rPr>
          <w:rFonts w:ascii="Tahoma" w:hAnsi="Tahoma" w:cs="Tahoma"/>
          <w:color w:val="002060"/>
          <w:szCs w:val="22"/>
        </w:rPr>
        <w:t xml:space="preserve">  Se adjunta plano del edificio donde se acotan las zonas de aislamiento</w:t>
      </w:r>
      <w:r w:rsidR="003C36B1">
        <w:rPr>
          <w:rFonts w:ascii="Tahoma" w:hAnsi="Tahoma" w:cs="Tahoma"/>
          <w:color w:val="002060"/>
          <w:szCs w:val="22"/>
        </w:rPr>
        <w:t>.</w:t>
      </w:r>
    </w:p>
    <w:p w14:paraId="5CC7D316" w14:textId="2AB430F3" w:rsidR="007357D6" w:rsidRDefault="007357D6" w:rsidP="000401FB">
      <w:pPr>
        <w:ind w:left="0"/>
        <w:rPr>
          <w:rFonts w:ascii="Tahoma" w:hAnsi="Tahoma" w:cs="Tahoma"/>
          <w:color w:val="002060"/>
          <w:szCs w:val="22"/>
        </w:rPr>
      </w:pPr>
      <w:r>
        <w:rPr>
          <w:rFonts w:ascii="Tahoma" w:hAnsi="Tahoma" w:cs="Tahoma"/>
          <w:color w:val="002060"/>
          <w:szCs w:val="22"/>
        </w:rPr>
        <w:t xml:space="preserve">  El centro se divide en áreas diferenciadas de trabajo según lo establecido en el apartado segundo de la Orden SND/265/2020.</w:t>
      </w:r>
    </w:p>
    <w:p w14:paraId="5DC69193" w14:textId="77777777" w:rsidR="007357D6" w:rsidRDefault="007357D6" w:rsidP="000401FB">
      <w:pPr>
        <w:ind w:left="0"/>
        <w:rPr>
          <w:rFonts w:ascii="Tahoma" w:hAnsi="Tahoma" w:cs="Tahoma"/>
          <w:color w:val="002060"/>
          <w:szCs w:val="22"/>
        </w:rPr>
      </w:pPr>
    </w:p>
    <w:p w14:paraId="0FFFD667" w14:textId="5CDBA408" w:rsidR="007357D6" w:rsidRPr="007357D6" w:rsidRDefault="007357D6" w:rsidP="007357D6">
      <w:pPr>
        <w:spacing w:before="0" w:after="160" w:line="259" w:lineRule="auto"/>
        <w:ind w:left="0" w:right="0"/>
        <w:rPr>
          <w:rFonts w:ascii="Tahoma" w:hAnsi="Tahoma" w:cs="Tahoma"/>
          <w:b/>
          <w:bCs/>
          <w:color w:val="002060"/>
          <w:sz w:val="24"/>
        </w:rPr>
      </w:pPr>
      <w:r w:rsidRPr="007357D6">
        <w:rPr>
          <w:rFonts w:ascii="Tahoma" w:hAnsi="Tahoma" w:cs="Tahoma"/>
          <w:b/>
          <w:bCs/>
          <w:color w:val="002060"/>
          <w:sz w:val="24"/>
        </w:rPr>
        <w:t xml:space="preserve"> DISTRIBUCION DE LAS ZONAS DE TRABAJO</w:t>
      </w:r>
    </w:p>
    <w:p w14:paraId="64D0F93E" w14:textId="77777777" w:rsidR="007357D6" w:rsidRPr="007357D6" w:rsidRDefault="007357D6" w:rsidP="007357D6">
      <w:pPr>
        <w:pStyle w:val="Prrafodelista"/>
        <w:rPr>
          <w:rFonts w:ascii="Tahoma" w:hAnsi="Tahoma" w:cs="Tahoma"/>
          <w:b/>
          <w:bCs/>
          <w:color w:val="002060"/>
          <w:sz w:val="24"/>
        </w:rPr>
      </w:pPr>
    </w:p>
    <w:p w14:paraId="3FF6B8D5" w14:textId="77777777" w:rsidR="007357D6" w:rsidRPr="007357D6" w:rsidRDefault="007357D6" w:rsidP="007357D6">
      <w:pPr>
        <w:spacing w:line="276" w:lineRule="auto"/>
        <w:rPr>
          <w:rFonts w:ascii="Tahoma" w:hAnsi="Tahoma" w:cs="Tahoma"/>
          <w:i/>
          <w:iCs/>
          <w:color w:val="002060"/>
          <w:sz w:val="24"/>
        </w:rPr>
      </w:pPr>
      <w:r w:rsidRPr="007357D6">
        <w:rPr>
          <w:rFonts w:ascii="Tahoma" w:hAnsi="Tahoma" w:cs="Tahoma"/>
          <w:b/>
          <w:bCs/>
          <w:color w:val="002060"/>
          <w:sz w:val="24"/>
        </w:rPr>
        <w:t xml:space="preserve">1ª PLANTA </w:t>
      </w:r>
      <w:r w:rsidRPr="007357D6">
        <w:rPr>
          <w:rFonts w:ascii="Tahoma" w:hAnsi="Tahoma" w:cs="Tahoma"/>
          <w:i/>
          <w:iCs/>
          <w:color w:val="002060"/>
          <w:sz w:val="24"/>
        </w:rPr>
        <w:t>TURNO MAÑANA Y TARDE</w:t>
      </w:r>
    </w:p>
    <w:p w14:paraId="771DA023" w14:textId="77777777" w:rsidR="007357D6" w:rsidRPr="007357D6" w:rsidRDefault="007357D6" w:rsidP="007357D6">
      <w:pPr>
        <w:rPr>
          <w:rFonts w:ascii="Tahoma" w:hAnsi="Tahoma" w:cs="Tahoma"/>
          <w:b/>
          <w:bCs/>
          <w:color w:val="002060"/>
          <w:sz w:val="24"/>
        </w:rPr>
      </w:pPr>
      <w:r w:rsidRPr="007357D6">
        <w:rPr>
          <w:rFonts w:ascii="Tahoma" w:hAnsi="Tahoma" w:cs="Tahoma"/>
          <w:b/>
          <w:bCs/>
          <w:color w:val="002060"/>
          <w:sz w:val="24"/>
        </w:rPr>
        <w:t xml:space="preserve">ZONA 7 </w:t>
      </w:r>
      <w:r w:rsidRPr="007357D6">
        <w:rPr>
          <w:rFonts w:ascii="Tahoma" w:hAnsi="Tahoma" w:cs="Tahoma"/>
          <w:color w:val="002060"/>
          <w:sz w:val="24"/>
        </w:rPr>
        <w:t>DE LA HABITACION  29 HASTA LA 51</w:t>
      </w:r>
    </w:p>
    <w:p w14:paraId="469559F9" w14:textId="77777777" w:rsidR="007357D6" w:rsidRPr="007357D6" w:rsidRDefault="007357D6" w:rsidP="007357D6">
      <w:pPr>
        <w:rPr>
          <w:rFonts w:ascii="Tahoma" w:hAnsi="Tahoma" w:cs="Tahoma"/>
          <w:color w:val="002060"/>
          <w:sz w:val="24"/>
        </w:rPr>
      </w:pPr>
      <w:r w:rsidRPr="007357D6">
        <w:rPr>
          <w:rFonts w:ascii="Tahoma" w:hAnsi="Tahoma" w:cs="Tahoma"/>
          <w:b/>
          <w:bCs/>
          <w:color w:val="002060"/>
          <w:sz w:val="24"/>
        </w:rPr>
        <w:t xml:space="preserve">ZONA 8 </w:t>
      </w:r>
      <w:r w:rsidRPr="007357D6">
        <w:rPr>
          <w:rFonts w:ascii="Tahoma" w:hAnsi="Tahoma" w:cs="Tahoma"/>
          <w:color w:val="002060"/>
          <w:sz w:val="24"/>
        </w:rPr>
        <w:t>DE LA HABITACION 50 HASTA LA 44</w:t>
      </w:r>
    </w:p>
    <w:p w14:paraId="6AA977A7" w14:textId="77777777" w:rsidR="007357D6" w:rsidRPr="007357D6" w:rsidRDefault="007357D6" w:rsidP="007357D6">
      <w:pPr>
        <w:rPr>
          <w:rFonts w:ascii="Tahoma" w:hAnsi="Tahoma" w:cs="Tahoma"/>
          <w:color w:val="002060"/>
          <w:sz w:val="24"/>
        </w:rPr>
      </w:pPr>
      <w:r w:rsidRPr="007357D6">
        <w:rPr>
          <w:rFonts w:ascii="Tahoma" w:hAnsi="Tahoma" w:cs="Tahoma"/>
          <w:b/>
          <w:bCs/>
          <w:color w:val="002060"/>
          <w:sz w:val="24"/>
        </w:rPr>
        <w:t xml:space="preserve">ZONA 9 </w:t>
      </w:r>
      <w:r w:rsidRPr="007357D6">
        <w:rPr>
          <w:rFonts w:ascii="Tahoma" w:hAnsi="Tahoma" w:cs="Tahoma"/>
          <w:color w:val="002060"/>
          <w:sz w:val="24"/>
        </w:rPr>
        <w:t>DE LA HABITACION 43 HASTA LA 39</w:t>
      </w:r>
    </w:p>
    <w:p w14:paraId="0260257A" w14:textId="77777777" w:rsidR="007357D6" w:rsidRPr="007357D6" w:rsidRDefault="007357D6" w:rsidP="007357D6">
      <w:pPr>
        <w:rPr>
          <w:rFonts w:ascii="Tahoma" w:hAnsi="Tahoma" w:cs="Tahoma"/>
          <w:color w:val="002060"/>
          <w:sz w:val="24"/>
        </w:rPr>
      </w:pPr>
    </w:p>
    <w:p w14:paraId="3D8A6AB3" w14:textId="77777777" w:rsidR="007357D6" w:rsidRPr="007357D6" w:rsidRDefault="007357D6" w:rsidP="007357D6">
      <w:pPr>
        <w:rPr>
          <w:rFonts w:ascii="Tahoma" w:hAnsi="Tahoma" w:cs="Tahoma"/>
          <w:i/>
          <w:iCs/>
          <w:color w:val="002060"/>
          <w:sz w:val="24"/>
        </w:rPr>
      </w:pPr>
      <w:r w:rsidRPr="007357D6">
        <w:rPr>
          <w:rFonts w:ascii="Tahoma" w:hAnsi="Tahoma" w:cs="Tahoma"/>
          <w:b/>
          <w:bCs/>
          <w:color w:val="002060"/>
          <w:sz w:val="24"/>
        </w:rPr>
        <w:t xml:space="preserve">2ª PLANTA </w:t>
      </w:r>
      <w:r w:rsidRPr="007357D6">
        <w:rPr>
          <w:rFonts w:ascii="Tahoma" w:hAnsi="Tahoma" w:cs="Tahoma"/>
          <w:i/>
          <w:iCs/>
          <w:color w:val="002060"/>
          <w:sz w:val="24"/>
        </w:rPr>
        <w:t>TURNO MAÑANA</w:t>
      </w:r>
    </w:p>
    <w:p w14:paraId="022C2369" w14:textId="77777777" w:rsidR="007357D6" w:rsidRPr="007357D6" w:rsidRDefault="007357D6" w:rsidP="007357D6">
      <w:pPr>
        <w:rPr>
          <w:rFonts w:ascii="Tahoma" w:hAnsi="Tahoma" w:cs="Tahoma"/>
          <w:color w:val="002060"/>
          <w:sz w:val="24"/>
        </w:rPr>
      </w:pPr>
      <w:r w:rsidRPr="007357D6">
        <w:rPr>
          <w:rFonts w:ascii="Tahoma" w:hAnsi="Tahoma" w:cs="Tahoma"/>
          <w:b/>
          <w:bCs/>
          <w:color w:val="002060"/>
          <w:sz w:val="24"/>
        </w:rPr>
        <w:t xml:space="preserve">ZONA 1 </w:t>
      </w:r>
      <w:r w:rsidRPr="007357D6">
        <w:rPr>
          <w:rFonts w:ascii="Tahoma" w:hAnsi="Tahoma" w:cs="Tahoma"/>
          <w:color w:val="002060"/>
          <w:sz w:val="24"/>
        </w:rPr>
        <w:t>DE LA HABITACION 55 HASTA LA 58</w:t>
      </w:r>
    </w:p>
    <w:p w14:paraId="7257171B" w14:textId="77777777" w:rsidR="007357D6" w:rsidRPr="007357D6" w:rsidRDefault="007357D6" w:rsidP="007357D6">
      <w:pPr>
        <w:rPr>
          <w:rFonts w:ascii="Tahoma" w:hAnsi="Tahoma" w:cs="Tahoma"/>
          <w:b/>
          <w:bCs/>
          <w:color w:val="002060"/>
          <w:sz w:val="24"/>
        </w:rPr>
      </w:pPr>
      <w:r w:rsidRPr="007357D6">
        <w:rPr>
          <w:rFonts w:ascii="Tahoma" w:hAnsi="Tahoma" w:cs="Tahoma"/>
          <w:b/>
          <w:bCs/>
          <w:color w:val="002060"/>
          <w:sz w:val="24"/>
        </w:rPr>
        <w:t xml:space="preserve">ZONA 2 </w:t>
      </w:r>
      <w:r w:rsidRPr="007357D6">
        <w:rPr>
          <w:rFonts w:ascii="Tahoma" w:hAnsi="Tahoma" w:cs="Tahoma"/>
          <w:color w:val="002060"/>
          <w:sz w:val="24"/>
        </w:rPr>
        <w:t>DE LA HABITACION 61 HASTA LA 64</w:t>
      </w:r>
      <w:r w:rsidRPr="007357D6">
        <w:rPr>
          <w:rFonts w:ascii="Tahoma" w:hAnsi="Tahoma" w:cs="Tahoma"/>
          <w:b/>
          <w:bCs/>
          <w:color w:val="002060"/>
          <w:sz w:val="24"/>
        </w:rPr>
        <w:t xml:space="preserve"> </w:t>
      </w:r>
    </w:p>
    <w:p w14:paraId="121E6E36" w14:textId="77777777" w:rsidR="007357D6" w:rsidRPr="007357D6" w:rsidRDefault="007357D6" w:rsidP="007357D6">
      <w:pPr>
        <w:rPr>
          <w:rFonts w:ascii="Tahoma" w:hAnsi="Tahoma" w:cs="Tahoma"/>
          <w:b/>
          <w:bCs/>
          <w:color w:val="002060"/>
          <w:sz w:val="24"/>
        </w:rPr>
      </w:pPr>
      <w:r w:rsidRPr="007357D6">
        <w:rPr>
          <w:rFonts w:ascii="Tahoma" w:hAnsi="Tahoma" w:cs="Tahoma"/>
          <w:b/>
          <w:bCs/>
          <w:color w:val="002060"/>
          <w:sz w:val="24"/>
        </w:rPr>
        <w:t xml:space="preserve">ZONA 3 </w:t>
      </w:r>
      <w:r w:rsidRPr="007357D6">
        <w:rPr>
          <w:rFonts w:ascii="Tahoma" w:hAnsi="Tahoma" w:cs="Tahoma"/>
          <w:color w:val="002060"/>
          <w:sz w:val="24"/>
        </w:rPr>
        <w:t>DE LA HABITACION 68 HASTA LA 72</w:t>
      </w:r>
    </w:p>
    <w:p w14:paraId="3476BA5A" w14:textId="77777777" w:rsidR="007357D6" w:rsidRPr="007357D6" w:rsidRDefault="007357D6" w:rsidP="007357D6">
      <w:pPr>
        <w:rPr>
          <w:rFonts w:ascii="Tahoma" w:hAnsi="Tahoma" w:cs="Tahoma"/>
          <w:b/>
          <w:bCs/>
          <w:color w:val="002060"/>
          <w:sz w:val="24"/>
        </w:rPr>
      </w:pPr>
      <w:r w:rsidRPr="007357D6">
        <w:rPr>
          <w:rFonts w:ascii="Tahoma" w:hAnsi="Tahoma" w:cs="Tahoma"/>
          <w:b/>
          <w:bCs/>
          <w:color w:val="002060"/>
          <w:sz w:val="24"/>
        </w:rPr>
        <w:t xml:space="preserve">ZONA 4 </w:t>
      </w:r>
      <w:r w:rsidRPr="007357D6">
        <w:rPr>
          <w:rFonts w:ascii="Tahoma" w:hAnsi="Tahoma" w:cs="Tahoma"/>
          <w:color w:val="002060"/>
          <w:sz w:val="24"/>
        </w:rPr>
        <w:t>DE LA HABITACION 73 HASTA LA 78</w:t>
      </w:r>
    </w:p>
    <w:p w14:paraId="49D7D308" w14:textId="77777777" w:rsidR="007357D6" w:rsidRPr="007357D6" w:rsidRDefault="007357D6" w:rsidP="007357D6">
      <w:pPr>
        <w:rPr>
          <w:rFonts w:ascii="Tahoma" w:hAnsi="Tahoma" w:cs="Tahoma"/>
          <w:b/>
          <w:bCs/>
          <w:color w:val="002060"/>
          <w:sz w:val="24"/>
        </w:rPr>
      </w:pPr>
      <w:r w:rsidRPr="007357D6">
        <w:rPr>
          <w:rFonts w:ascii="Tahoma" w:hAnsi="Tahoma" w:cs="Tahoma"/>
          <w:b/>
          <w:bCs/>
          <w:color w:val="002060"/>
          <w:sz w:val="24"/>
        </w:rPr>
        <w:t xml:space="preserve">ZONA 5 </w:t>
      </w:r>
      <w:r w:rsidRPr="007357D6">
        <w:rPr>
          <w:rFonts w:ascii="Tahoma" w:hAnsi="Tahoma" w:cs="Tahoma"/>
          <w:color w:val="002060"/>
          <w:sz w:val="24"/>
        </w:rPr>
        <w:t>DE LA HABITACION 79 HASTA LA 83</w:t>
      </w:r>
    </w:p>
    <w:p w14:paraId="77C7A68E" w14:textId="77777777" w:rsidR="007357D6" w:rsidRPr="007357D6" w:rsidRDefault="007357D6" w:rsidP="007357D6">
      <w:pPr>
        <w:rPr>
          <w:rFonts w:ascii="Tahoma" w:hAnsi="Tahoma" w:cs="Tahoma"/>
          <w:color w:val="002060"/>
          <w:sz w:val="24"/>
        </w:rPr>
      </w:pPr>
      <w:r w:rsidRPr="007357D6">
        <w:rPr>
          <w:rFonts w:ascii="Tahoma" w:hAnsi="Tahoma" w:cs="Tahoma"/>
          <w:b/>
          <w:bCs/>
          <w:color w:val="002060"/>
          <w:sz w:val="24"/>
        </w:rPr>
        <w:t xml:space="preserve">ZONA 6 </w:t>
      </w:r>
      <w:r w:rsidRPr="007357D6">
        <w:rPr>
          <w:rFonts w:ascii="Tahoma" w:hAnsi="Tahoma" w:cs="Tahoma"/>
          <w:color w:val="002060"/>
          <w:sz w:val="24"/>
        </w:rPr>
        <w:t>DE LA HABITACION 89 HASTA 86</w:t>
      </w:r>
    </w:p>
    <w:p w14:paraId="414D8ED2" w14:textId="77777777" w:rsidR="007357D6" w:rsidRPr="007357D6" w:rsidRDefault="007357D6" w:rsidP="007357D6">
      <w:pPr>
        <w:rPr>
          <w:rFonts w:ascii="Tahoma" w:hAnsi="Tahoma" w:cs="Tahoma"/>
          <w:color w:val="002060"/>
          <w:sz w:val="24"/>
        </w:rPr>
      </w:pPr>
    </w:p>
    <w:p w14:paraId="576CE43B" w14:textId="77777777" w:rsidR="007357D6" w:rsidRPr="007357D6" w:rsidRDefault="007357D6" w:rsidP="007357D6">
      <w:pPr>
        <w:rPr>
          <w:rFonts w:ascii="Tahoma" w:hAnsi="Tahoma" w:cs="Tahoma"/>
          <w:i/>
          <w:iCs/>
          <w:color w:val="002060"/>
          <w:sz w:val="24"/>
        </w:rPr>
      </w:pPr>
      <w:r w:rsidRPr="007357D6">
        <w:rPr>
          <w:rFonts w:ascii="Tahoma" w:hAnsi="Tahoma" w:cs="Tahoma"/>
          <w:b/>
          <w:bCs/>
          <w:color w:val="002060"/>
          <w:sz w:val="24"/>
        </w:rPr>
        <w:t xml:space="preserve">2ª PLANTA </w:t>
      </w:r>
      <w:r w:rsidRPr="007357D6">
        <w:rPr>
          <w:rFonts w:ascii="Tahoma" w:hAnsi="Tahoma" w:cs="Tahoma"/>
          <w:i/>
          <w:iCs/>
          <w:color w:val="002060"/>
          <w:sz w:val="24"/>
        </w:rPr>
        <w:t>TURNO TARDE</w:t>
      </w:r>
    </w:p>
    <w:p w14:paraId="077C9264" w14:textId="77777777" w:rsidR="007357D6" w:rsidRPr="007357D6" w:rsidRDefault="007357D6" w:rsidP="007357D6">
      <w:pPr>
        <w:rPr>
          <w:rFonts w:ascii="Tahoma" w:hAnsi="Tahoma" w:cs="Tahoma"/>
          <w:color w:val="002060"/>
          <w:sz w:val="24"/>
        </w:rPr>
      </w:pPr>
      <w:r w:rsidRPr="007357D6">
        <w:rPr>
          <w:rFonts w:ascii="Tahoma" w:hAnsi="Tahoma" w:cs="Tahoma"/>
          <w:b/>
          <w:bCs/>
          <w:color w:val="002060"/>
          <w:sz w:val="24"/>
        </w:rPr>
        <w:t xml:space="preserve">ZONA 1 </w:t>
      </w:r>
      <w:r w:rsidRPr="007357D6">
        <w:rPr>
          <w:rFonts w:ascii="Tahoma" w:hAnsi="Tahoma" w:cs="Tahoma"/>
          <w:color w:val="002060"/>
          <w:sz w:val="24"/>
        </w:rPr>
        <w:t>DE LA HABITACION 55 HASTA LA 63</w:t>
      </w:r>
    </w:p>
    <w:p w14:paraId="5108A978" w14:textId="77777777" w:rsidR="007357D6" w:rsidRPr="007357D6" w:rsidRDefault="007357D6" w:rsidP="007357D6">
      <w:pPr>
        <w:rPr>
          <w:rFonts w:ascii="Tahoma" w:hAnsi="Tahoma" w:cs="Tahoma"/>
          <w:color w:val="002060"/>
          <w:sz w:val="24"/>
        </w:rPr>
      </w:pPr>
      <w:r w:rsidRPr="007357D6">
        <w:rPr>
          <w:rFonts w:ascii="Tahoma" w:hAnsi="Tahoma" w:cs="Tahoma"/>
          <w:b/>
          <w:bCs/>
          <w:color w:val="002060"/>
          <w:sz w:val="24"/>
        </w:rPr>
        <w:lastRenderedPageBreak/>
        <w:t xml:space="preserve">ZONA 2 </w:t>
      </w:r>
      <w:r w:rsidRPr="007357D6">
        <w:rPr>
          <w:rFonts w:ascii="Tahoma" w:hAnsi="Tahoma" w:cs="Tahoma"/>
          <w:color w:val="002060"/>
          <w:sz w:val="24"/>
        </w:rPr>
        <w:t xml:space="preserve">DE LA HABITACION  64 HASTA LA </w:t>
      </w:r>
      <w:r w:rsidRPr="007357D6">
        <w:rPr>
          <w:rFonts w:ascii="Tahoma" w:hAnsi="Tahoma" w:cs="Tahoma"/>
          <w:b/>
          <w:bCs/>
          <w:color w:val="002060"/>
          <w:sz w:val="24"/>
        </w:rPr>
        <w:t xml:space="preserve"> </w:t>
      </w:r>
      <w:r w:rsidRPr="007357D6">
        <w:rPr>
          <w:rFonts w:ascii="Tahoma" w:hAnsi="Tahoma" w:cs="Tahoma"/>
          <w:color w:val="002060"/>
          <w:sz w:val="24"/>
        </w:rPr>
        <w:t>73</w:t>
      </w:r>
    </w:p>
    <w:p w14:paraId="545A41B3" w14:textId="77777777" w:rsidR="007357D6" w:rsidRPr="007357D6" w:rsidRDefault="007357D6" w:rsidP="007357D6">
      <w:pPr>
        <w:rPr>
          <w:rFonts w:ascii="Tahoma" w:hAnsi="Tahoma" w:cs="Tahoma"/>
          <w:b/>
          <w:bCs/>
          <w:color w:val="002060"/>
          <w:sz w:val="24"/>
        </w:rPr>
      </w:pPr>
      <w:r w:rsidRPr="007357D6">
        <w:rPr>
          <w:rFonts w:ascii="Tahoma" w:hAnsi="Tahoma" w:cs="Tahoma"/>
          <w:b/>
          <w:bCs/>
          <w:color w:val="002060"/>
          <w:sz w:val="24"/>
        </w:rPr>
        <w:t xml:space="preserve">ZONA 3 </w:t>
      </w:r>
      <w:r w:rsidRPr="007357D6">
        <w:rPr>
          <w:rFonts w:ascii="Tahoma" w:hAnsi="Tahoma" w:cs="Tahoma"/>
          <w:color w:val="002060"/>
          <w:sz w:val="24"/>
        </w:rPr>
        <w:t>DE LA HABITACION  76 HASTA LA 81</w:t>
      </w:r>
    </w:p>
    <w:p w14:paraId="783A3D83" w14:textId="5F3C6EE5" w:rsidR="00B01689" w:rsidRPr="007357D6" w:rsidRDefault="007357D6" w:rsidP="007357D6">
      <w:pPr>
        <w:rPr>
          <w:rFonts w:ascii="Tahoma" w:hAnsi="Tahoma" w:cs="Tahoma"/>
          <w:b/>
          <w:bCs/>
          <w:color w:val="002060"/>
          <w:sz w:val="24"/>
        </w:rPr>
      </w:pPr>
      <w:r w:rsidRPr="007357D6">
        <w:rPr>
          <w:rFonts w:ascii="Tahoma" w:hAnsi="Tahoma" w:cs="Tahoma"/>
          <w:b/>
          <w:bCs/>
          <w:color w:val="002060"/>
          <w:sz w:val="24"/>
        </w:rPr>
        <w:t xml:space="preserve">ZONA 4 </w:t>
      </w:r>
      <w:r w:rsidRPr="007357D6">
        <w:rPr>
          <w:rFonts w:ascii="Tahoma" w:hAnsi="Tahoma" w:cs="Tahoma"/>
          <w:color w:val="002060"/>
          <w:sz w:val="24"/>
        </w:rPr>
        <w:t>DE LA HABITACION 83 HASTA LA 89</w:t>
      </w:r>
    </w:p>
    <w:p w14:paraId="3BC9C5BA" w14:textId="77777777" w:rsidR="00B01689" w:rsidRPr="00A34913" w:rsidRDefault="00B01689" w:rsidP="00A34913">
      <w:pPr>
        <w:ind w:left="0"/>
        <w:rPr>
          <w:rFonts w:ascii="Tahoma" w:hAnsi="Tahoma" w:cs="Tahoma"/>
          <w:color w:val="002060"/>
          <w:szCs w:val="22"/>
        </w:rPr>
      </w:pPr>
    </w:p>
    <w:p w14:paraId="517CB4B6" w14:textId="0928EFCC" w:rsidR="00A34913" w:rsidRPr="00A34913" w:rsidRDefault="00A34913" w:rsidP="002D780C">
      <w:pPr>
        <w:pStyle w:val="Prrafodelista"/>
        <w:numPr>
          <w:ilvl w:val="0"/>
          <w:numId w:val="34"/>
        </w:numPr>
        <w:rPr>
          <w:rFonts w:ascii="Tahoma" w:hAnsi="Tahoma" w:cs="Tahoma"/>
          <w:b/>
          <w:color w:val="002060"/>
          <w:szCs w:val="22"/>
        </w:rPr>
      </w:pPr>
      <w:r w:rsidRPr="00A34913">
        <w:rPr>
          <w:rFonts w:ascii="Tahoma" w:hAnsi="Tahoma" w:cs="Tahoma"/>
          <w:b/>
          <w:color w:val="002060"/>
          <w:szCs w:val="22"/>
        </w:rPr>
        <w:t>ANALISIS DETALLADO DE LAS CARACTERÍSTICAS DE LAS PERSONAS RESIDENTES</w:t>
      </w:r>
    </w:p>
    <w:p w14:paraId="651FDF02" w14:textId="057AA869" w:rsidR="00A20BF5" w:rsidRPr="00BC4E03" w:rsidRDefault="00D67652" w:rsidP="00C20B4D">
      <w:pPr>
        <w:rPr>
          <w:rFonts w:ascii="Tahoma" w:hAnsi="Tahoma" w:cs="Tahoma"/>
          <w:color w:val="002060"/>
          <w:szCs w:val="22"/>
        </w:rPr>
      </w:pPr>
      <w:r w:rsidRPr="00BC4E03">
        <w:rPr>
          <w:rFonts w:ascii="Tahoma" w:hAnsi="Tahoma" w:cs="Tahoma"/>
          <w:color w:val="002060"/>
          <w:szCs w:val="22"/>
        </w:rPr>
        <w:t xml:space="preserve">Según lo establecido en el apartado segundo de la Orden SND/265/2020, </w:t>
      </w:r>
      <w:r w:rsidR="00385BDE">
        <w:rPr>
          <w:rFonts w:ascii="Tahoma" w:hAnsi="Tahoma" w:cs="Tahoma"/>
          <w:color w:val="002060"/>
          <w:szCs w:val="22"/>
        </w:rPr>
        <w:t xml:space="preserve">de 19 de marzo, </w:t>
      </w:r>
      <w:r w:rsidRPr="00BC4E03">
        <w:rPr>
          <w:rFonts w:ascii="Tahoma" w:hAnsi="Tahoma" w:cs="Tahoma"/>
          <w:color w:val="002060"/>
          <w:szCs w:val="22"/>
        </w:rPr>
        <w:t xml:space="preserve">existe la posibilidad de división del centro en áreas diferenciadas para residentes. </w:t>
      </w:r>
      <w:r w:rsidR="00C30F06" w:rsidRPr="00BC4E03">
        <w:rPr>
          <w:rFonts w:ascii="Tahoma" w:hAnsi="Tahoma" w:cs="Tahoma"/>
          <w:color w:val="002060"/>
          <w:szCs w:val="22"/>
        </w:rPr>
        <w:t>Se ha</w:t>
      </w:r>
      <w:r w:rsidRPr="00BC4E03">
        <w:rPr>
          <w:rFonts w:ascii="Tahoma" w:hAnsi="Tahoma" w:cs="Tahoma"/>
          <w:color w:val="002060"/>
          <w:szCs w:val="22"/>
        </w:rPr>
        <w:t xml:space="preserve"> clasificado la t</w:t>
      </w:r>
      <w:r w:rsidR="00C30F06" w:rsidRPr="00BC4E03">
        <w:rPr>
          <w:rFonts w:ascii="Tahoma" w:hAnsi="Tahoma" w:cs="Tahoma"/>
          <w:color w:val="002060"/>
          <w:szCs w:val="22"/>
        </w:rPr>
        <w:t xml:space="preserve">otalidad de los residentes del centro en </w:t>
      </w:r>
      <w:r w:rsidR="00385BDE">
        <w:rPr>
          <w:rFonts w:ascii="Tahoma" w:hAnsi="Tahoma" w:cs="Tahoma"/>
          <w:color w:val="002060"/>
          <w:szCs w:val="22"/>
        </w:rPr>
        <w:t>(A, B, C, D)</w:t>
      </w:r>
      <w:r w:rsidR="00A20BF5" w:rsidRPr="00BC4E03">
        <w:rPr>
          <w:rFonts w:ascii="Tahoma" w:hAnsi="Tahoma" w:cs="Tahoma"/>
          <w:color w:val="002060"/>
          <w:szCs w:val="22"/>
        </w:rPr>
        <w:t xml:space="preserve"> según la normativa, siendo:</w:t>
      </w:r>
    </w:p>
    <w:p w14:paraId="12BB3B07" w14:textId="14D9DC32" w:rsidR="00A20BF5" w:rsidRPr="00385BDE" w:rsidRDefault="00A20BF5" w:rsidP="00385BDE">
      <w:pPr>
        <w:pStyle w:val="Default"/>
        <w:numPr>
          <w:ilvl w:val="0"/>
          <w:numId w:val="37"/>
        </w:numPr>
        <w:jc w:val="both"/>
        <w:rPr>
          <w:rFonts w:ascii="Tahoma" w:hAnsi="Tahoma" w:cs="Tahoma"/>
          <w:i/>
          <w:color w:val="17365D" w:themeColor="text2" w:themeShade="BF"/>
          <w:sz w:val="22"/>
          <w:szCs w:val="22"/>
        </w:rPr>
      </w:pPr>
      <w:r w:rsidRPr="00385BDE">
        <w:rPr>
          <w:rFonts w:ascii="Tahoma" w:hAnsi="Tahoma" w:cs="Tahoma"/>
          <w:i/>
          <w:color w:val="17365D" w:themeColor="text2" w:themeShade="BF"/>
          <w:sz w:val="22"/>
          <w:szCs w:val="22"/>
        </w:rPr>
        <w:t>Residentes sin síntomas y sin contacto estrecho con caso posible o confirmado de COVID-19.</w:t>
      </w:r>
      <w:r w:rsidR="001971A8" w:rsidRPr="00385BDE">
        <w:rPr>
          <w:rFonts w:ascii="Tahoma" w:hAnsi="Tahoma" w:cs="Tahoma"/>
          <w:i/>
          <w:color w:val="17365D" w:themeColor="text2" w:themeShade="BF"/>
          <w:sz w:val="22"/>
          <w:szCs w:val="22"/>
        </w:rPr>
        <w:t xml:space="preserve"> (ZONA A)</w:t>
      </w:r>
    </w:p>
    <w:p w14:paraId="6992CE3E" w14:textId="141B4273" w:rsidR="000A2927" w:rsidRPr="00385BDE" w:rsidRDefault="000A2927" w:rsidP="000A2927">
      <w:pPr>
        <w:pStyle w:val="Default"/>
        <w:ind w:left="630"/>
        <w:jc w:val="both"/>
        <w:rPr>
          <w:rFonts w:ascii="Tahoma" w:hAnsi="Tahoma" w:cs="Tahoma"/>
          <w:color w:val="17365D" w:themeColor="text2" w:themeShade="BF"/>
          <w:sz w:val="22"/>
          <w:szCs w:val="22"/>
        </w:rPr>
      </w:pPr>
      <w:r w:rsidRPr="00385BDE">
        <w:rPr>
          <w:rFonts w:ascii="Tahoma" w:hAnsi="Tahoma" w:cs="Tahoma"/>
          <w:color w:val="17365D" w:themeColor="text2" w:themeShade="BF"/>
          <w:sz w:val="22"/>
          <w:szCs w:val="22"/>
        </w:rPr>
        <w:t>En este grupo englobamos a todos los residentes que se mantienen asintomáticos, por lo que no hay sospecha de infección por COVID-19.</w:t>
      </w:r>
    </w:p>
    <w:p w14:paraId="74D0F2B1" w14:textId="41CA242A" w:rsidR="007357D6" w:rsidRDefault="007357D6" w:rsidP="000A2927">
      <w:pPr>
        <w:pStyle w:val="Default"/>
        <w:ind w:left="630"/>
        <w:jc w:val="both"/>
        <w:rPr>
          <w:rFonts w:ascii="Tahoma" w:hAnsi="Tahoma" w:cs="Tahoma"/>
          <w:color w:val="17365D" w:themeColor="text2" w:themeShade="BF"/>
          <w:sz w:val="22"/>
          <w:szCs w:val="22"/>
        </w:rPr>
      </w:pPr>
      <w:r w:rsidRPr="00385BDE">
        <w:rPr>
          <w:rFonts w:ascii="Tahoma" w:hAnsi="Tahoma" w:cs="Tahoma"/>
          <w:color w:val="17365D" w:themeColor="text2" w:themeShade="BF"/>
          <w:sz w:val="22"/>
          <w:szCs w:val="22"/>
        </w:rPr>
        <w:t xml:space="preserve">La primera planta del centro en su totalidad </w:t>
      </w:r>
      <w:r w:rsidR="00AB6ECF" w:rsidRPr="00385BDE">
        <w:rPr>
          <w:rFonts w:ascii="Tahoma" w:hAnsi="Tahoma" w:cs="Tahoma"/>
          <w:color w:val="17365D" w:themeColor="text2" w:themeShade="BF"/>
          <w:sz w:val="22"/>
          <w:szCs w:val="22"/>
        </w:rPr>
        <w:t xml:space="preserve">(16 habitaciones) más 19 habitaciones de la segunda planta (de la habitación 64 a la 89) </w:t>
      </w:r>
      <w:r w:rsidRPr="00385BDE">
        <w:rPr>
          <w:rFonts w:ascii="Tahoma" w:hAnsi="Tahoma" w:cs="Tahoma"/>
          <w:color w:val="17365D" w:themeColor="text2" w:themeShade="BF"/>
          <w:sz w:val="22"/>
          <w:szCs w:val="22"/>
        </w:rPr>
        <w:t xml:space="preserve"> </w:t>
      </w:r>
    </w:p>
    <w:p w14:paraId="02DA2BD7" w14:textId="1F57C758" w:rsidR="00385BDE" w:rsidRDefault="00385BDE" w:rsidP="000A2927">
      <w:pPr>
        <w:pStyle w:val="Default"/>
        <w:ind w:left="630"/>
        <w:jc w:val="both"/>
        <w:rPr>
          <w:rFonts w:ascii="Tahoma" w:hAnsi="Tahoma" w:cs="Tahoma"/>
          <w:color w:val="17365D" w:themeColor="text2" w:themeShade="BF"/>
          <w:sz w:val="22"/>
          <w:szCs w:val="22"/>
        </w:rPr>
      </w:pPr>
      <w:r>
        <w:rPr>
          <w:rFonts w:ascii="Tahoma" w:hAnsi="Tahoma" w:cs="Tahoma"/>
          <w:color w:val="17365D" w:themeColor="text2" w:themeShade="BF"/>
          <w:sz w:val="22"/>
          <w:szCs w:val="22"/>
        </w:rPr>
        <w:t>Se mantienen las medidas preventivas generales</w:t>
      </w:r>
      <w:r w:rsidR="00626279">
        <w:rPr>
          <w:rFonts w:ascii="Tahoma" w:hAnsi="Tahoma" w:cs="Tahoma"/>
          <w:color w:val="17365D" w:themeColor="text2" w:themeShade="BF"/>
          <w:sz w:val="22"/>
          <w:szCs w:val="22"/>
        </w:rPr>
        <w:t xml:space="preserve"> para residentes y </w:t>
      </w:r>
      <w:r w:rsidR="006413B8">
        <w:rPr>
          <w:rFonts w:ascii="Tahoma" w:hAnsi="Tahoma" w:cs="Tahoma"/>
          <w:color w:val="17365D" w:themeColor="text2" w:themeShade="BF"/>
          <w:sz w:val="22"/>
          <w:szCs w:val="22"/>
        </w:rPr>
        <w:t>trabajadores</w:t>
      </w:r>
      <w:r>
        <w:rPr>
          <w:rFonts w:ascii="Tahoma" w:hAnsi="Tahoma" w:cs="Tahoma"/>
          <w:color w:val="17365D" w:themeColor="text2" w:themeShade="BF"/>
          <w:sz w:val="22"/>
          <w:szCs w:val="22"/>
        </w:rPr>
        <w:t xml:space="preserve">: </w:t>
      </w:r>
    </w:p>
    <w:p w14:paraId="43CE6056" w14:textId="79CFA247" w:rsidR="00626279" w:rsidRDefault="00626279" w:rsidP="00626279">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 xml:space="preserve">Uso de mascarilla quirúrgica </w:t>
      </w:r>
    </w:p>
    <w:p w14:paraId="022AC9DA" w14:textId="4E73B55E" w:rsidR="00626279" w:rsidRDefault="00626279" w:rsidP="00626279">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Distancia de seguridad</w:t>
      </w:r>
    </w:p>
    <w:p w14:paraId="63CAEADA" w14:textId="4A020834" w:rsidR="00626279" w:rsidRDefault="00626279" w:rsidP="00626279">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Uso de zonas comunes con aforo limitado</w:t>
      </w:r>
    </w:p>
    <w:p w14:paraId="4B019FD6" w14:textId="78FA7BDB" w:rsidR="00466FA8" w:rsidRDefault="00466FA8" w:rsidP="00626279">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Distribución de espacios y horarios de comedores</w:t>
      </w:r>
    </w:p>
    <w:p w14:paraId="741FCB8C" w14:textId="085061BD" w:rsidR="00626279" w:rsidRDefault="00626279" w:rsidP="00626279">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 xml:space="preserve">Medidas </w:t>
      </w:r>
      <w:r w:rsidR="006413B8">
        <w:rPr>
          <w:rFonts w:ascii="Tahoma" w:hAnsi="Tahoma" w:cs="Tahoma"/>
          <w:color w:val="17365D" w:themeColor="text2" w:themeShade="BF"/>
          <w:sz w:val="22"/>
          <w:szCs w:val="22"/>
        </w:rPr>
        <w:t>higiénicas</w:t>
      </w:r>
      <w:r>
        <w:rPr>
          <w:rFonts w:ascii="Tahoma" w:hAnsi="Tahoma" w:cs="Tahoma"/>
          <w:color w:val="17365D" w:themeColor="text2" w:themeShade="BF"/>
          <w:sz w:val="22"/>
          <w:szCs w:val="22"/>
        </w:rPr>
        <w:t xml:space="preserve">: lavado de manos, puntos con dispensadores de </w:t>
      </w:r>
      <w:r w:rsidR="006413B8">
        <w:rPr>
          <w:rFonts w:ascii="Tahoma" w:hAnsi="Tahoma" w:cs="Tahoma"/>
          <w:color w:val="17365D" w:themeColor="text2" w:themeShade="BF"/>
          <w:sz w:val="22"/>
          <w:szCs w:val="22"/>
        </w:rPr>
        <w:t>soluciones</w:t>
      </w:r>
      <w:r w:rsidR="009024E1">
        <w:rPr>
          <w:rFonts w:ascii="Tahoma" w:hAnsi="Tahoma" w:cs="Tahoma"/>
          <w:color w:val="17365D" w:themeColor="text2" w:themeShade="BF"/>
          <w:sz w:val="22"/>
          <w:szCs w:val="22"/>
        </w:rPr>
        <w:t xml:space="preserve"> </w:t>
      </w:r>
      <w:proofErr w:type="spellStart"/>
      <w:r w:rsidR="009024E1">
        <w:rPr>
          <w:rFonts w:ascii="Tahoma" w:hAnsi="Tahoma" w:cs="Tahoma"/>
          <w:color w:val="17365D" w:themeColor="text2" w:themeShade="BF"/>
          <w:sz w:val="22"/>
          <w:szCs w:val="22"/>
        </w:rPr>
        <w:t>hidro</w:t>
      </w:r>
      <w:proofErr w:type="spellEnd"/>
      <w:r w:rsidR="009024E1">
        <w:rPr>
          <w:rFonts w:ascii="Tahoma" w:hAnsi="Tahoma" w:cs="Tahoma"/>
          <w:color w:val="17365D" w:themeColor="text2" w:themeShade="BF"/>
          <w:sz w:val="22"/>
          <w:szCs w:val="22"/>
        </w:rPr>
        <w:t>-</w:t>
      </w:r>
      <w:r w:rsidR="006413B8">
        <w:rPr>
          <w:rFonts w:ascii="Tahoma" w:hAnsi="Tahoma" w:cs="Tahoma"/>
          <w:color w:val="17365D" w:themeColor="text2" w:themeShade="BF"/>
          <w:sz w:val="22"/>
          <w:szCs w:val="22"/>
        </w:rPr>
        <w:t>alcohólicas</w:t>
      </w:r>
    </w:p>
    <w:p w14:paraId="560E2386" w14:textId="4584173E" w:rsidR="00626279" w:rsidRDefault="00626279" w:rsidP="00626279">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 xml:space="preserve">Refuerzo en desinfección de zonas de mayor </w:t>
      </w:r>
      <w:r w:rsidR="006413B8">
        <w:rPr>
          <w:rFonts w:ascii="Tahoma" w:hAnsi="Tahoma" w:cs="Tahoma"/>
          <w:color w:val="17365D" w:themeColor="text2" w:themeShade="BF"/>
          <w:sz w:val="22"/>
          <w:szCs w:val="22"/>
        </w:rPr>
        <w:t>tránsito</w:t>
      </w:r>
      <w:r>
        <w:rPr>
          <w:rFonts w:ascii="Tahoma" w:hAnsi="Tahoma" w:cs="Tahoma"/>
          <w:color w:val="17365D" w:themeColor="text2" w:themeShade="BF"/>
          <w:sz w:val="22"/>
          <w:szCs w:val="22"/>
        </w:rPr>
        <w:t xml:space="preserve"> y contacto: (pasillos, barandillas, </w:t>
      </w:r>
      <w:r w:rsidR="006413B8">
        <w:rPr>
          <w:rFonts w:ascii="Tahoma" w:hAnsi="Tahoma" w:cs="Tahoma"/>
          <w:color w:val="17365D" w:themeColor="text2" w:themeShade="BF"/>
          <w:sz w:val="22"/>
          <w:szCs w:val="22"/>
        </w:rPr>
        <w:t>sillas, suelos…)</w:t>
      </w:r>
    </w:p>
    <w:p w14:paraId="2D7E91C9" w14:textId="77777777" w:rsidR="006413B8" w:rsidRDefault="006413B8" w:rsidP="00626279">
      <w:pPr>
        <w:pStyle w:val="Default"/>
        <w:numPr>
          <w:ilvl w:val="0"/>
          <w:numId w:val="38"/>
        </w:numPr>
        <w:jc w:val="both"/>
        <w:rPr>
          <w:rFonts w:ascii="Tahoma" w:hAnsi="Tahoma" w:cs="Tahoma"/>
          <w:color w:val="17365D" w:themeColor="text2" w:themeShade="BF"/>
          <w:sz w:val="22"/>
          <w:szCs w:val="22"/>
        </w:rPr>
      </w:pPr>
    </w:p>
    <w:p w14:paraId="56B65155" w14:textId="166DD8D9" w:rsidR="00385BDE" w:rsidRPr="00385BDE" w:rsidRDefault="00385BDE" w:rsidP="000A2927">
      <w:pPr>
        <w:pStyle w:val="Default"/>
        <w:ind w:left="630"/>
        <w:jc w:val="both"/>
        <w:rPr>
          <w:rFonts w:ascii="Tahoma" w:hAnsi="Tahoma" w:cs="Tahoma"/>
          <w:color w:val="17365D" w:themeColor="text2" w:themeShade="BF"/>
          <w:sz w:val="22"/>
          <w:szCs w:val="22"/>
        </w:rPr>
      </w:pPr>
    </w:p>
    <w:p w14:paraId="33D43337" w14:textId="14F525D5" w:rsidR="00A20BF5" w:rsidRPr="006413B8" w:rsidRDefault="00A20BF5" w:rsidP="00385BDE">
      <w:pPr>
        <w:pStyle w:val="Default"/>
        <w:numPr>
          <w:ilvl w:val="0"/>
          <w:numId w:val="37"/>
        </w:numPr>
        <w:jc w:val="both"/>
        <w:rPr>
          <w:rFonts w:ascii="Tahoma" w:hAnsi="Tahoma" w:cs="Tahoma"/>
          <w:i/>
          <w:color w:val="17365D" w:themeColor="text2" w:themeShade="BF"/>
          <w:sz w:val="22"/>
          <w:szCs w:val="22"/>
        </w:rPr>
      </w:pPr>
      <w:r w:rsidRPr="006413B8">
        <w:rPr>
          <w:rFonts w:ascii="Tahoma" w:hAnsi="Tahoma" w:cs="Tahoma"/>
          <w:i/>
          <w:color w:val="17365D" w:themeColor="text2" w:themeShade="BF"/>
          <w:sz w:val="22"/>
          <w:szCs w:val="22"/>
        </w:rPr>
        <w:t>Residentes sin síntomas, en aislamiento preventivo por contacto estrecho con caso posible o confirmado de COVID-19.</w:t>
      </w:r>
    </w:p>
    <w:p w14:paraId="0C820705" w14:textId="32F06064" w:rsidR="000A2927" w:rsidRPr="00385BDE" w:rsidRDefault="000A2927" w:rsidP="000A2927">
      <w:pPr>
        <w:pStyle w:val="Default"/>
        <w:ind w:left="630"/>
        <w:jc w:val="both"/>
        <w:rPr>
          <w:rFonts w:ascii="Tahoma" w:hAnsi="Tahoma" w:cs="Tahoma"/>
          <w:color w:val="17365D" w:themeColor="text2" w:themeShade="BF"/>
          <w:sz w:val="22"/>
          <w:szCs w:val="22"/>
        </w:rPr>
      </w:pPr>
      <w:r w:rsidRPr="00385BDE">
        <w:rPr>
          <w:rFonts w:ascii="Tahoma" w:hAnsi="Tahoma" w:cs="Tahoma"/>
          <w:color w:val="17365D" w:themeColor="text2" w:themeShade="BF"/>
          <w:sz w:val="22"/>
          <w:szCs w:val="22"/>
        </w:rPr>
        <w:t>En este grupo incluimos a los residentes que comparten habitación con residentes que han debutado con síntomas que podrían ser compatibles por la infección por COVID-19 y que han requerido aislamiento.</w:t>
      </w:r>
    </w:p>
    <w:p w14:paraId="4AAEB99D" w14:textId="4E629D8D" w:rsidR="00F516AE" w:rsidRDefault="00F516AE" w:rsidP="000A2927">
      <w:pPr>
        <w:pStyle w:val="Default"/>
        <w:ind w:left="630"/>
        <w:jc w:val="both"/>
        <w:rPr>
          <w:rFonts w:ascii="Tahoma" w:hAnsi="Tahoma" w:cs="Tahoma"/>
          <w:color w:val="17365D" w:themeColor="text2" w:themeShade="BF"/>
          <w:sz w:val="22"/>
          <w:szCs w:val="22"/>
        </w:rPr>
      </w:pPr>
      <w:r w:rsidRPr="00385BDE">
        <w:rPr>
          <w:rFonts w:ascii="Tahoma" w:hAnsi="Tahoma" w:cs="Tahoma"/>
          <w:color w:val="17365D" w:themeColor="text2" w:themeShade="BF"/>
          <w:sz w:val="22"/>
          <w:szCs w:val="22"/>
        </w:rPr>
        <w:t>Este tipo de residentes se mantienen en aislamie</w:t>
      </w:r>
      <w:r w:rsidR="006413B8">
        <w:rPr>
          <w:rFonts w:ascii="Tahoma" w:hAnsi="Tahoma" w:cs="Tahoma"/>
          <w:color w:val="17365D" w:themeColor="text2" w:themeShade="BF"/>
          <w:sz w:val="22"/>
          <w:szCs w:val="22"/>
        </w:rPr>
        <w:t>nto individual en su habitación</w:t>
      </w:r>
    </w:p>
    <w:p w14:paraId="384317B2" w14:textId="60E34D98" w:rsidR="006413B8" w:rsidRDefault="006413B8" w:rsidP="006413B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Se restringe entrada a personal estrictamente necesario</w:t>
      </w:r>
    </w:p>
    <w:p w14:paraId="0B24AC0B" w14:textId="5BA4ADAB" w:rsidR="00466FA8" w:rsidRDefault="00466FA8" w:rsidP="006413B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Servicio de comidas en la hab</w:t>
      </w:r>
      <w:r w:rsidR="009024E1">
        <w:rPr>
          <w:rFonts w:ascii="Tahoma" w:hAnsi="Tahoma" w:cs="Tahoma"/>
          <w:color w:val="17365D" w:themeColor="text2" w:themeShade="BF"/>
          <w:sz w:val="22"/>
          <w:szCs w:val="22"/>
        </w:rPr>
        <w:t>itación</w:t>
      </w:r>
      <w:r>
        <w:rPr>
          <w:rFonts w:ascii="Tahoma" w:hAnsi="Tahoma" w:cs="Tahoma"/>
          <w:color w:val="17365D" w:themeColor="text2" w:themeShade="BF"/>
          <w:sz w:val="22"/>
          <w:szCs w:val="22"/>
        </w:rPr>
        <w:t xml:space="preserve"> en menaje desechab</w:t>
      </w:r>
      <w:r w:rsidR="009024E1">
        <w:rPr>
          <w:rFonts w:ascii="Tahoma" w:hAnsi="Tahoma" w:cs="Tahoma"/>
          <w:color w:val="17365D" w:themeColor="text2" w:themeShade="BF"/>
          <w:sz w:val="22"/>
          <w:szCs w:val="22"/>
        </w:rPr>
        <w:t>les.</w:t>
      </w:r>
    </w:p>
    <w:p w14:paraId="53BCE196" w14:textId="357C9619" w:rsidR="006413B8" w:rsidRPr="00DE5E48" w:rsidRDefault="006413B8" w:rsidP="00DE5E4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Uso de EPI: gorro, bata, mascarilla quirúrgica, pantalla, calzas.</w:t>
      </w:r>
    </w:p>
    <w:p w14:paraId="57666287" w14:textId="71EC5CAB" w:rsidR="006413B8" w:rsidRDefault="006413B8" w:rsidP="006413B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Protocolo de manejo de residuos COVID</w:t>
      </w:r>
    </w:p>
    <w:p w14:paraId="13AC11CC" w14:textId="603D6C62" w:rsidR="006413B8" w:rsidRDefault="006413B8" w:rsidP="006413B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Seguimiento médico de sintomatología, solicitud de PCR según criterio.</w:t>
      </w:r>
    </w:p>
    <w:p w14:paraId="13AC8CD0" w14:textId="77777777" w:rsidR="006413B8" w:rsidRDefault="006413B8" w:rsidP="000A2927">
      <w:pPr>
        <w:pStyle w:val="Default"/>
        <w:ind w:left="630"/>
        <w:jc w:val="both"/>
        <w:rPr>
          <w:rFonts w:ascii="Tahoma" w:hAnsi="Tahoma" w:cs="Tahoma"/>
          <w:color w:val="17365D" w:themeColor="text2" w:themeShade="BF"/>
          <w:sz w:val="22"/>
          <w:szCs w:val="22"/>
        </w:rPr>
      </w:pPr>
    </w:p>
    <w:p w14:paraId="42A145A2" w14:textId="77777777" w:rsidR="006413B8" w:rsidRPr="00385BDE" w:rsidRDefault="006413B8" w:rsidP="000A2927">
      <w:pPr>
        <w:pStyle w:val="Default"/>
        <w:ind w:left="630"/>
        <w:jc w:val="both"/>
        <w:rPr>
          <w:rFonts w:ascii="Tahoma" w:hAnsi="Tahoma" w:cs="Tahoma"/>
          <w:color w:val="17365D" w:themeColor="text2" w:themeShade="BF"/>
          <w:sz w:val="22"/>
          <w:szCs w:val="22"/>
        </w:rPr>
      </w:pPr>
    </w:p>
    <w:p w14:paraId="6EBD9D3E" w14:textId="55D80063" w:rsidR="00A20BF5" w:rsidRPr="006413B8" w:rsidRDefault="00A20BF5" w:rsidP="00385BDE">
      <w:pPr>
        <w:pStyle w:val="Default"/>
        <w:numPr>
          <w:ilvl w:val="0"/>
          <w:numId w:val="37"/>
        </w:numPr>
        <w:jc w:val="both"/>
        <w:rPr>
          <w:rFonts w:ascii="Tahoma" w:hAnsi="Tahoma" w:cs="Tahoma"/>
          <w:i/>
          <w:color w:val="17365D" w:themeColor="text2" w:themeShade="BF"/>
          <w:sz w:val="22"/>
          <w:szCs w:val="22"/>
        </w:rPr>
      </w:pPr>
      <w:r w:rsidRPr="006413B8">
        <w:rPr>
          <w:rFonts w:ascii="Tahoma" w:hAnsi="Tahoma" w:cs="Tahoma"/>
          <w:i/>
          <w:color w:val="17365D" w:themeColor="text2" w:themeShade="BF"/>
          <w:sz w:val="22"/>
          <w:szCs w:val="22"/>
        </w:rPr>
        <w:t>Residentes con síntomas compatibles con el COVID-19.</w:t>
      </w:r>
    </w:p>
    <w:p w14:paraId="6181BBB8" w14:textId="77777777" w:rsidR="00F22481" w:rsidRPr="00385BDE" w:rsidRDefault="000A2927" w:rsidP="00F22481">
      <w:pPr>
        <w:pStyle w:val="Default"/>
        <w:ind w:left="630"/>
        <w:jc w:val="both"/>
        <w:rPr>
          <w:rFonts w:ascii="Tahoma" w:hAnsi="Tahoma" w:cs="Tahoma"/>
          <w:color w:val="17365D" w:themeColor="text2" w:themeShade="BF"/>
          <w:sz w:val="22"/>
          <w:szCs w:val="22"/>
        </w:rPr>
      </w:pPr>
      <w:r w:rsidRPr="00385BDE">
        <w:rPr>
          <w:rFonts w:ascii="Tahoma" w:hAnsi="Tahoma" w:cs="Tahoma"/>
          <w:color w:val="17365D" w:themeColor="text2" w:themeShade="BF"/>
          <w:sz w:val="22"/>
          <w:szCs w:val="22"/>
        </w:rPr>
        <w:lastRenderedPageBreak/>
        <w:t>Residentes que presentes los síntomas que se han descrito por el Ministerio de Sanidad, siempre bajo criterio médico y siguiendo las instrucciones de Salud Pública.</w:t>
      </w:r>
    </w:p>
    <w:p w14:paraId="7F6F3D4C" w14:textId="2F21E449" w:rsidR="00F22481" w:rsidRDefault="00F22481" w:rsidP="00F22481">
      <w:pPr>
        <w:pStyle w:val="Default"/>
        <w:ind w:left="630"/>
        <w:jc w:val="both"/>
        <w:rPr>
          <w:rFonts w:ascii="Tahoma" w:hAnsi="Tahoma" w:cs="Tahoma"/>
          <w:color w:val="17365D" w:themeColor="text2" w:themeShade="BF"/>
          <w:sz w:val="22"/>
          <w:szCs w:val="22"/>
        </w:rPr>
      </w:pPr>
      <w:r w:rsidRPr="00385BDE">
        <w:rPr>
          <w:rFonts w:ascii="Tahoma" w:hAnsi="Tahoma" w:cs="Tahoma"/>
          <w:color w:val="17365D" w:themeColor="text2" w:themeShade="BF"/>
          <w:sz w:val="22"/>
          <w:szCs w:val="22"/>
        </w:rPr>
        <w:t xml:space="preserve">Se dispone un ala del centro, desde la habitación 55 hasta la habitación 63, total 7 habitaciones dobles, ubicadas en función de las puertas anti-incendios (RF.) </w:t>
      </w:r>
    </w:p>
    <w:p w14:paraId="423F8149" w14:textId="48E140E0" w:rsidR="006413B8" w:rsidRDefault="006413B8" w:rsidP="006413B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Aislamiento de cohorte de la zona</w:t>
      </w:r>
    </w:p>
    <w:p w14:paraId="0482A29A" w14:textId="76F24F31" w:rsidR="006413B8" w:rsidRDefault="006413B8" w:rsidP="006413B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Restricción de ingreso de trabajadores</w:t>
      </w:r>
    </w:p>
    <w:p w14:paraId="27ABA535" w14:textId="77777777" w:rsidR="006413B8" w:rsidRDefault="006413B8" w:rsidP="006413B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Se restringe entrada a personal estrictamente necesario</w:t>
      </w:r>
    </w:p>
    <w:p w14:paraId="7EED998C" w14:textId="77777777" w:rsidR="006413B8" w:rsidRDefault="006413B8" w:rsidP="006413B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Uso de EPI: gorro, bata, mascarilla quirúrgica, pantalla, calzas.</w:t>
      </w:r>
    </w:p>
    <w:p w14:paraId="7C289202" w14:textId="5F8D53F8" w:rsidR="006413B8" w:rsidRDefault="006413B8" w:rsidP="006413B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 xml:space="preserve">Uso de material desechable para menaje, servicio de comidas en habitación con carros específicos para la zona </w:t>
      </w:r>
    </w:p>
    <w:p w14:paraId="3B764433" w14:textId="77777777" w:rsidR="006413B8" w:rsidRDefault="006413B8" w:rsidP="006413B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Protocolo de manejo de residuos COVID</w:t>
      </w:r>
    </w:p>
    <w:p w14:paraId="43231A8A" w14:textId="77777777" w:rsidR="006413B8" w:rsidRDefault="006413B8" w:rsidP="006413B8">
      <w:pPr>
        <w:pStyle w:val="Default"/>
        <w:numPr>
          <w:ilvl w:val="0"/>
          <w:numId w:val="38"/>
        </w:numPr>
        <w:jc w:val="both"/>
        <w:rPr>
          <w:rFonts w:ascii="Tahoma" w:hAnsi="Tahoma" w:cs="Tahoma"/>
          <w:color w:val="17365D" w:themeColor="text2" w:themeShade="BF"/>
          <w:sz w:val="22"/>
          <w:szCs w:val="22"/>
        </w:rPr>
      </w:pPr>
      <w:r>
        <w:rPr>
          <w:rFonts w:ascii="Tahoma" w:hAnsi="Tahoma" w:cs="Tahoma"/>
          <w:color w:val="17365D" w:themeColor="text2" w:themeShade="BF"/>
          <w:sz w:val="22"/>
          <w:szCs w:val="22"/>
        </w:rPr>
        <w:t>Seguimiento médico de sintomatología, solicitud de PCR según criterio.</w:t>
      </w:r>
    </w:p>
    <w:p w14:paraId="0B41183E" w14:textId="77777777" w:rsidR="006413B8" w:rsidRPr="00385BDE" w:rsidRDefault="006413B8" w:rsidP="006413B8">
      <w:pPr>
        <w:pStyle w:val="Default"/>
        <w:numPr>
          <w:ilvl w:val="0"/>
          <w:numId w:val="38"/>
        </w:numPr>
        <w:jc w:val="both"/>
        <w:rPr>
          <w:rFonts w:ascii="Tahoma" w:hAnsi="Tahoma" w:cs="Tahoma"/>
          <w:color w:val="17365D" w:themeColor="text2" w:themeShade="BF"/>
          <w:sz w:val="22"/>
          <w:szCs w:val="22"/>
        </w:rPr>
      </w:pPr>
    </w:p>
    <w:p w14:paraId="53DE9A20" w14:textId="2392FD7A" w:rsidR="00A20BF5" w:rsidRPr="006413B8" w:rsidRDefault="000A2927" w:rsidP="00385BDE">
      <w:pPr>
        <w:pStyle w:val="Prrafodelista"/>
        <w:numPr>
          <w:ilvl w:val="0"/>
          <w:numId w:val="37"/>
        </w:numPr>
        <w:autoSpaceDE w:val="0"/>
        <w:autoSpaceDN w:val="0"/>
        <w:adjustRightInd w:val="0"/>
        <w:spacing w:after="0" w:line="240" w:lineRule="auto"/>
        <w:rPr>
          <w:rFonts w:ascii="Tahoma" w:hAnsi="Tahoma" w:cs="Tahoma"/>
          <w:i/>
          <w:color w:val="17365D" w:themeColor="text2" w:themeShade="BF"/>
          <w:szCs w:val="22"/>
        </w:rPr>
      </w:pPr>
      <w:r w:rsidRPr="006413B8">
        <w:rPr>
          <w:rFonts w:ascii="Tahoma" w:hAnsi="Tahoma" w:cs="Tahoma"/>
          <w:i/>
          <w:color w:val="17365D" w:themeColor="text2" w:themeShade="BF"/>
          <w:szCs w:val="22"/>
        </w:rPr>
        <w:t>Casos confirmados de COVID-19.</w:t>
      </w:r>
    </w:p>
    <w:p w14:paraId="7DE9E43D" w14:textId="77777777" w:rsidR="00F22481" w:rsidRDefault="000A2927" w:rsidP="00F22481">
      <w:pPr>
        <w:autoSpaceDE w:val="0"/>
        <w:autoSpaceDN w:val="0"/>
        <w:adjustRightInd w:val="0"/>
        <w:spacing w:before="0" w:after="51" w:line="240" w:lineRule="auto"/>
        <w:ind w:right="0"/>
        <w:rPr>
          <w:rFonts w:ascii="Tahoma" w:hAnsi="Tahoma" w:cs="Tahoma"/>
          <w:color w:val="002060"/>
          <w:szCs w:val="22"/>
        </w:rPr>
      </w:pPr>
      <w:r>
        <w:rPr>
          <w:rFonts w:ascii="Tahoma" w:hAnsi="Tahoma" w:cs="Tahoma"/>
          <w:color w:val="002060"/>
          <w:szCs w:val="22"/>
        </w:rPr>
        <w:t xml:space="preserve">En el caso de residentes con diagnóstico COVID-19 confirmado, debe ser </w:t>
      </w:r>
      <w:r w:rsidR="00F22481">
        <w:rPr>
          <w:rFonts w:ascii="Tahoma" w:hAnsi="Tahoma" w:cs="Tahoma"/>
          <w:color w:val="002060"/>
          <w:szCs w:val="22"/>
        </w:rPr>
        <w:t xml:space="preserve">aislado del resto de residentes. </w:t>
      </w:r>
    </w:p>
    <w:p w14:paraId="179D2E11" w14:textId="7A67DF2E" w:rsidR="00F22481" w:rsidRPr="00BC4E03" w:rsidRDefault="00F22481" w:rsidP="00F22481">
      <w:pPr>
        <w:autoSpaceDE w:val="0"/>
        <w:autoSpaceDN w:val="0"/>
        <w:adjustRightInd w:val="0"/>
        <w:spacing w:before="0" w:after="51" w:line="240" w:lineRule="auto"/>
        <w:ind w:right="0"/>
        <w:rPr>
          <w:rFonts w:ascii="Tahoma" w:hAnsi="Tahoma" w:cs="Tahoma"/>
          <w:color w:val="002060"/>
          <w:szCs w:val="22"/>
        </w:rPr>
      </w:pPr>
      <w:r w:rsidRPr="00BC4E03">
        <w:rPr>
          <w:rFonts w:ascii="Tahoma" w:hAnsi="Tahoma" w:cs="Tahoma"/>
          <w:color w:val="002060"/>
          <w:szCs w:val="22"/>
        </w:rPr>
        <w:t xml:space="preserve">Se han habilitado dos camas en la sala de descanso de centro de día y dos espacios más a disposición en aula multiusos, con el fin de utilizar la planta baja exclusivamente para aislamiento. </w:t>
      </w:r>
    </w:p>
    <w:p w14:paraId="03FD0816" w14:textId="6B0038A4" w:rsidR="00F22481" w:rsidRDefault="00F22481" w:rsidP="00F22481">
      <w:pPr>
        <w:rPr>
          <w:rFonts w:ascii="Tahoma" w:hAnsi="Tahoma" w:cs="Tahoma"/>
          <w:color w:val="002060"/>
          <w:szCs w:val="22"/>
        </w:rPr>
      </w:pPr>
      <w:r w:rsidRPr="00BC4E03">
        <w:rPr>
          <w:rFonts w:ascii="Tahoma" w:hAnsi="Tahoma" w:cs="Tahoma"/>
          <w:color w:val="002060"/>
          <w:szCs w:val="22"/>
        </w:rPr>
        <w:t xml:space="preserve">Para acceder a esta zona, </w:t>
      </w:r>
      <w:r w:rsidR="006413B8">
        <w:rPr>
          <w:rFonts w:ascii="Tahoma" w:hAnsi="Tahoma" w:cs="Tahoma"/>
          <w:color w:val="002060"/>
          <w:szCs w:val="22"/>
        </w:rPr>
        <w:t xml:space="preserve">restricción de ingreso de trabajadores, </w:t>
      </w:r>
      <w:r w:rsidRPr="00BC4E03">
        <w:rPr>
          <w:rFonts w:ascii="Tahoma" w:hAnsi="Tahoma" w:cs="Tahoma"/>
          <w:color w:val="002060"/>
          <w:szCs w:val="22"/>
        </w:rPr>
        <w:t>se garantiza la entrega de los EPIS correspondientes, solo se permitiría el acceso de un único auxiliar y una única persona de servicios generales (siempre en último lugar</w:t>
      </w:r>
      <w:r w:rsidR="006413B8">
        <w:rPr>
          <w:rFonts w:ascii="Tahoma" w:hAnsi="Tahoma" w:cs="Tahoma"/>
          <w:color w:val="002060"/>
          <w:szCs w:val="22"/>
        </w:rPr>
        <w:t>)</w:t>
      </w:r>
    </w:p>
    <w:p w14:paraId="3FE39DAB" w14:textId="0A4CF272" w:rsidR="00F22481" w:rsidRDefault="00914C1C" w:rsidP="00DE5E48">
      <w:pPr>
        <w:rPr>
          <w:rFonts w:ascii="Tahoma" w:hAnsi="Tahoma" w:cs="Tahoma"/>
          <w:color w:val="002060"/>
          <w:szCs w:val="22"/>
        </w:rPr>
      </w:pPr>
      <w:r>
        <w:rPr>
          <w:rFonts w:ascii="Tahoma" w:hAnsi="Tahoma" w:cs="Tahoma"/>
          <w:color w:val="002060"/>
          <w:szCs w:val="22"/>
        </w:rPr>
        <w:t>En caso de utilizar esta zona por aparición de bro</w:t>
      </w:r>
      <w:r w:rsidR="009024E1">
        <w:rPr>
          <w:rFonts w:ascii="Tahoma" w:hAnsi="Tahoma" w:cs="Tahoma"/>
          <w:color w:val="002060"/>
          <w:szCs w:val="22"/>
        </w:rPr>
        <w:t xml:space="preserve">te, se </w:t>
      </w:r>
      <w:r w:rsidR="009024E1" w:rsidRPr="007B6496">
        <w:rPr>
          <w:rFonts w:ascii="Tahoma" w:hAnsi="Tahoma" w:cs="Tahoma"/>
          <w:b/>
          <w:color w:val="002060"/>
          <w:szCs w:val="22"/>
        </w:rPr>
        <w:t>cierra el centro de dí</w:t>
      </w:r>
      <w:r w:rsidR="00DE5E48" w:rsidRPr="007B6496">
        <w:rPr>
          <w:rFonts w:ascii="Tahoma" w:hAnsi="Tahoma" w:cs="Tahoma"/>
          <w:b/>
          <w:color w:val="002060"/>
          <w:szCs w:val="22"/>
        </w:rPr>
        <w:t>a</w:t>
      </w:r>
      <w:r w:rsidR="00DE5E48">
        <w:rPr>
          <w:rFonts w:ascii="Tahoma" w:hAnsi="Tahoma" w:cs="Tahoma"/>
          <w:color w:val="002060"/>
          <w:szCs w:val="22"/>
        </w:rPr>
        <w:t>.</w:t>
      </w:r>
    </w:p>
    <w:p w14:paraId="6CCFAC14" w14:textId="77777777" w:rsidR="009024E1" w:rsidRDefault="009024E1" w:rsidP="00DE5E48">
      <w:pPr>
        <w:rPr>
          <w:rFonts w:ascii="Tahoma" w:hAnsi="Tahoma" w:cs="Tahoma"/>
          <w:color w:val="002060"/>
          <w:szCs w:val="22"/>
        </w:rPr>
      </w:pPr>
      <w:bookmarkStart w:id="2" w:name="_GoBack"/>
      <w:bookmarkEnd w:id="2"/>
    </w:p>
    <w:p w14:paraId="1BE8B338" w14:textId="0B02377F" w:rsidR="000401FB" w:rsidRDefault="00F22481" w:rsidP="002D780C">
      <w:pPr>
        <w:pStyle w:val="Prrafodelista"/>
        <w:numPr>
          <w:ilvl w:val="0"/>
          <w:numId w:val="34"/>
        </w:numPr>
        <w:autoSpaceDE w:val="0"/>
        <w:autoSpaceDN w:val="0"/>
        <w:adjustRightInd w:val="0"/>
        <w:spacing w:after="0" w:line="240" w:lineRule="auto"/>
        <w:rPr>
          <w:rFonts w:ascii="Tahoma" w:hAnsi="Tahoma" w:cs="Tahoma"/>
          <w:b/>
          <w:color w:val="002060"/>
          <w:szCs w:val="22"/>
        </w:rPr>
      </w:pPr>
      <w:r>
        <w:rPr>
          <w:rFonts w:ascii="Tahoma" w:hAnsi="Tahoma" w:cs="Tahoma"/>
          <w:b/>
          <w:color w:val="002060"/>
          <w:szCs w:val="22"/>
        </w:rPr>
        <w:t>RECURSOS HU</w:t>
      </w:r>
      <w:r w:rsidR="000401FB" w:rsidRPr="000401FB">
        <w:rPr>
          <w:rFonts w:ascii="Tahoma" w:hAnsi="Tahoma" w:cs="Tahoma"/>
          <w:b/>
          <w:color w:val="002060"/>
          <w:szCs w:val="22"/>
        </w:rPr>
        <w:t>MANOS DISPONIBLES (PERSONAL SANITARIO Y NO SANITARIO, OTRO PERSONAL)</w:t>
      </w:r>
    </w:p>
    <w:p w14:paraId="2FBD29A4" w14:textId="2A47A418" w:rsidR="003C36B1" w:rsidRDefault="003C36B1" w:rsidP="000401FB">
      <w:pPr>
        <w:autoSpaceDE w:val="0"/>
        <w:autoSpaceDN w:val="0"/>
        <w:adjustRightInd w:val="0"/>
        <w:spacing w:after="0" w:line="240" w:lineRule="auto"/>
        <w:ind w:left="141"/>
        <w:rPr>
          <w:rFonts w:ascii="Tahoma" w:hAnsi="Tahoma" w:cs="Tahoma"/>
          <w:b/>
          <w:color w:val="002060"/>
          <w:szCs w:val="22"/>
        </w:rPr>
      </w:pPr>
    </w:p>
    <w:p w14:paraId="19738BCC" w14:textId="77777777" w:rsidR="003C36B1" w:rsidRPr="00BC4E03" w:rsidRDefault="003C36B1" w:rsidP="003C36B1">
      <w:pPr>
        <w:rPr>
          <w:rFonts w:ascii="Tahoma" w:hAnsi="Tahoma" w:cs="Tahoma"/>
          <w:color w:val="002060"/>
          <w:szCs w:val="22"/>
        </w:rPr>
      </w:pPr>
      <w:r w:rsidRPr="00BC4E03">
        <w:rPr>
          <w:rFonts w:ascii="Tahoma" w:hAnsi="Tahoma" w:cs="Tahoma"/>
          <w:color w:val="002060"/>
          <w:szCs w:val="22"/>
        </w:rPr>
        <w:t>El personal sanitario, no sanitario y resto de personal disponible, consiste en:</w:t>
      </w:r>
    </w:p>
    <w:p w14:paraId="00C6BF45" w14:textId="67FFD7AD" w:rsidR="003C36B1" w:rsidRDefault="003C36B1" w:rsidP="003C36B1">
      <w:pPr>
        <w:rPr>
          <w:rFonts w:ascii="Tahoma" w:hAnsi="Tahoma" w:cs="Tahoma"/>
          <w:color w:val="002060"/>
          <w:szCs w:val="22"/>
        </w:rPr>
      </w:pPr>
      <w:r>
        <w:rPr>
          <w:rFonts w:ascii="Tahoma" w:hAnsi="Tahoma" w:cs="Tahoma"/>
          <w:color w:val="002060"/>
          <w:szCs w:val="22"/>
        </w:rPr>
        <w:t>1 T</w:t>
      </w:r>
      <w:r w:rsidRPr="00BC4E03">
        <w:rPr>
          <w:rFonts w:ascii="Tahoma" w:hAnsi="Tahoma" w:cs="Tahoma"/>
          <w:color w:val="002060"/>
          <w:szCs w:val="22"/>
        </w:rPr>
        <w:t>rabajadora social</w:t>
      </w:r>
      <w:r w:rsidR="00127F52">
        <w:rPr>
          <w:rFonts w:ascii="Tahoma" w:hAnsi="Tahoma" w:cs="Tahoma"/>
          <w:color w:val="002060"/>
          <w:szCs w:val="22"/>
        </w:rPr>
        <w:t xml:space="preserve"> (De lunes a viernes de 8.00 a 15.00 horas)</w:t>
      </w:r>
    </w:p>
    <w:p w14:paraId="63A46958" w14:textId="1AC7046B" w:rsidR="003C36B1" w:rsidRPr="00BC4E03" w:rsidRDefault="003C36B1" w:rsidP="003C36B1">
      <w:pPr>
        <w:rPr>
          <w:rFonts w:ascii="Tahoma" w:hAnsi="Tahoma" w:cs="Tahoma"/>
          <w:color w:val="002060"/>
          <w:szCs w:val="22"/>
        </w:rPr>
      </w:pPr>
      <w:r>
        <w:rPr>
          <w:rFonts w:ascii="Tahoma" w:hAnsi="Tahoma" w:cs="Tahoma"/>
          <w:color w:val="002060"/>
          <w:szCs w:val="22"/>
        </w:rPr>
        <w:t>1 Psicóloga</w:t>
      </w:r>
      <w:r w:rsidR="00127F52">
        <w:rPr>
          <w:rFonts w:ascii="Tahoma" w:hAnsi="Tahoma" w:cs="Tahoma"/>
          <w:color w:val="002060"/>
          <w:szCs w:val="22"/>
        </w:rPr>
        <w:t xml:space="preserve"> (De lunes a viernes de 9 a 13.30 horas y lunes, miércoles y viernes de 14.30 a 18.00 horas)</w:t>
      </w:r>
    </w:p>
    <w:p w14:paraId="356A466A" w14:textId="6DB34C7D" w:rsidR="003C36B1" w:rsidRPr="00BC4E03" w:rsidRDefault="003C36B1" w:rsidP="003C36B1">
      <w:pPr>
        <w:rPr>
          <w:rFonts w:ascii="Tahoma" w:hAnsi="Tahoma" w:cs="Tahoma"/>
          <w:color w:val="002060"/>
          <w:szCs w:val="22"/>
        </w:rPr>
      </w:pPr>
      <w:r>
        <w:rPr>
          <w:rFonts w:ascii="Tahoma" w:hAnsi="Tahoma" w:cs="Tahoma"/>
          <w:color w:val="002060"/>
          <w:szCs w:val="22"/>
        </w:rPr>
        <w:t>34 A</w:t>
      </w:r>
      <w:r w:rsidRPr="00BC4E03">
        <w:rPr>
          <w:rFonts w:ascii="Tahoma" w:hAnsi="Tahoma" w:cs="Tahoma"/>
          <w:color w:val="002060"/>
          <w:szCs w:val="22"/>
        </w:rPr>
        <w:t>uxiliares de enfermería</w:t>
      </w:r>
      <w:r w:rsidR="00EE1BEE">
        <w:rPr>
          <w:rFonts w:ascii="Tahoma" w:hAnsi="Tahoma" w:cs="Tahoma"/>
          <w:color w:val="002060"/>
          <w:szCs w:val="22"/>
        </w:rPr>
        <w:t xml:space="preserve"> (turnos rotatorios de lunes a domingo)</w:t>
      </w:r>
    </w:p>
    <w:p w14:paraId="491C0F99" w14:textId="11E517EB" w:rsidR="003C36B1" w:rsidRPr="00BC4E03" w:rsidRDefault="003C36B1" w:rsidP="003C36B1">
      <w:pPr>
        <w:rPr>
          <w:rFonts w:ascii="Tahoma" w:hAnsi="Tahoma" w:cs="Tahoma"/>
          <w:color w:val="002060"/>
          <w:szCs w:val="22"/>
        </w:rPr>
      </w:pPr>
      <w:r w:rsidRPr="00BC4E03">
        <w:rPr>
          <w:rFonts w:ascii="Tahoma" w:hAnsi="Tahoma" w:cs="Tahoma"/>
          <w:color w:val="002060"/>
          <w:szCs w:val="22"/>
        </w:rPr>
        <w:t>1 Coordinadora de enfermería</w:t>
      </w:r>
      <w:r w:rsidR="009024E1">
        <w:rPr>
          <w:rFonts w:ascii="Tahoma" w:hAnsi="Tahoma" w:cs="Tahoma"/>
          <w:color w:val="002060"/>
          <w:szCs w:val="22"/>
        </w:rPr>
        <w:t xml:space="preserve"> </w:t>
      </w:r>
      <w:r w:rsidR="0084396E">
        <w:rPr>
          <w:rFonts w:ascii="Tahoma" w:hAnsi="Tahoma" w:cs="Tahoma"/>
          <w:color w:val="002060"/>
          <w:szCs w:val="22"/>
        </w:rPr>
        <w:t>(De lunes a</w:t>
      </w:r>
      <w:r w:rsidR="00EE1BEE">
        <w:rPr>
          <w:rFonts w:ascii="Tahoma" w:hAnsi="Tahoma" w:cs="Tahoma"/>
          <w:color w:val="002060"/>
          <w:szCs w:val="22"/>
        </w:rPr>
        <w:t xml:space="preserve"> viernes de 8.00 a 15.00 horas)</w:t>
      </w:r>
    </w:p>
    <w:p w14:paraId="548F382C" w14:textId="19FA6045" w:rsidR="003C36B1" w:rsidRPr="00BC4E03" w:rsidRDefault="00EE1BEE" w:rsidP="003C36B1">
      <w:pPr>
        <w:rPr>
          <w:rFonts w:ascii="Tahoma" w:hAnsi="Tahoma" w:cs="Tahoma"/>
          <w:color w:val="002060"/>
          <w:szCs w:val="22"/>
        </w:rPr>
      </w:pPr>
      <w:r>
        <w:rPr>
          <w:rFonts w:ascii="Tahoma" w:hAnsi="Tahoma" w:cs="Tahoma"/>
          <w:color w:val="002060"/>
          <w:szCs w:val="22"/>
        </w:rPr>
        <w:t>3</w:t>
      </w:r>
      <w:r w:rsidR="003C36B1" w:rsidRPr="00BC4E03">
        <w:rPr>
          <w:rFonts w:ascii="Tahoma" w:hAnsi="Tahoma" w:cs="Tahoma"/>
          <w:color w:val="002060"/>
          <w:szCs w:val="22"/>
        </w:rPr>
        <w:t xml:space="preserve"> DUES</w:t>
      </w:r>
      <w:r>
        <w:rPr>
          <w:rFonts w:ascii="Tahoma" w:hAnsi="Tahoma" w:cs="Tahoma"/>
          <w:color w:val="002060"/>
          <w:szCs w:val="22"/>
        </w:rPr>
        <w:t xml:space="preserve"> (De lunes a domingo mañanas y tardes-16 horas diarias)</w:t>
      </w:r>
    </w:p>
    <w:p w14:paraId="156AD6CA" w14:textId="424F978E" w:rsidR="003C36B1" w:rsidRPr="00BC4E03" w:rsidRDefault="003C36B1" w:rsidP="003C36B1">
      <w:pPr>
        <w:rPr>
          <w:rFonts w:ascii="Tahoma" w:hAnsi="Tahoma" w:cs="Tahoma"/>
          <w:color w:val="002060"/>
          <w:szCs w:val="22"/>
        </w:rPr>
      </w:pPr>
      <w:r w:rsidRPr="00BC4E03">
        <w:rPr>
          <w:rFonts w:ascii="Tahoma" w:hAnsi="Tahoma" w:cs="Tahoma"/>
          <w:color w:val="002060"/>
          <w:szCs w:val="22"/>
        </w:rPr>
        <w:t>1 Directora</w:t>
      </w:r>
      <w:r w:rsidR="00127F52">
        <w:rPr>
          <w:rFonts w:ascii="Tahoma" w:hAnsi="Tahoma" w:cs="Tahoma"/>
          <w:color w:val="002060"/>
          <w:szCs w:val="22"/>
        </w:rPr>
        <w:t xml:space="preserve"> (De lunes a viernes de 8.00 a 15.00 horas)</w:t>
      </w:r>
    </w:p>
    <w:p w14:paraId="3EBEBEF4" w14:textId="77C6879D" w:rsidR="003C36B1" w:rsidRPr="00BC4E03" w:rsidRDefault="003C36B1" w:rsidP="003C36B1">
      <w:pPr>
        <w:rPr>
          <w:rFonts w:ascii="Tahoma" w:hAnsi="Tahoma" w:cs="Tahoma"/>
          <w:color w:val="002060"/>
          <w:szCs w:val="22"/>
        </w:rPr>
      </w:pPr>
      <w:r w:rsidRPr="00BC4E03">
        <w:rPr>
          <w:rFonts w:ascii="Tahoma" w:hAnsi="Tahoma" w:cs="Tahoma"/>
          <w:color w:val="002060"/>
          <w:szCs w:val="22"/>
        </w:rPr>
        <w:t>1 Fisioterapeuta</w:t>
      </w:r>
      <w:r w:rsidR="00127F52">
        <w:rPr>
          <w:rFonts w:ascii="Tahoma" w:hAnsi="Tahoma" w:cs="Tahoma"/>
          <w:color w:val="002060"/>
          <w:szCs w:val="22"/>
        </w:rPr>
        <w:t xml:space="preserve"> (De lunes a viernes de 8 a 14.00 horas y de lunes a jueves de 15.00 a 17.30 horas)</w:t>
      </w:r>
    </w:p>
    <w:p w14:paraId="36B059A1" w14:textId="771DA82B" w:rsidR="003C36B1" w:rsidRPr="00BC4E03" w:rsidRDefault="003C36B1" w:rsidP="003C36B1">
      <w:pPr>
        <w:rPr>
          <w:rFonts w:ascii="Tahoma" w:hAnsi="Tahoma" w:cs="Tahoma"/>
          <w:color w:val="002060"/>
          <w:szCs w:val="22"/>
        </w:rPr>
      </w:pPr>
      <w:r w:rsidRPr="00BC4E03">
        <w:rPr>
          <w:rFonts w:ascii="Tahoma" w:hAnsi="Tahoma" w:cs="Tahoma"/>
          <w:color w:val="002060"/>
          <w:szCs w:val="22"/>
        </w:rPr>
        <w:lastRenderedPageBreak/>
        <w:t>1 Gobernanta</w:t>
      </w:r>
      <w:r w:rsidR="00127F52">
        <w:rPr>
          <w:rFonts w:ascii="Tahoma" w:hAnsi="Tahoma" w:cs="Tahoma"/>
          <w:color w:val="002060"/>
          <w:szCs w:val="22"/>
        </w:rPr>
        <w:t xml:space="preserve"> (De lunes a viernes de 8 a 14.00 horas y cuatro tardes de 18.00 a 20.00 horas)</w:t>
      </w:r>
    </w:p>
    <w:p w14:paraId="266B37CD" w14:textId="0EA48546" w:rsidR="003C36B1" w:rsidRPr="00BC4E03" w:rsidRDefault="003C36B1" w:rsidP="003C36B1">
      <w:pPr>
        <w:rPr>
          <w:rFonts w:ascii="Tahoma" w:hAnsi="Tahoma" w:cs="Tahoma"/>
          <w:color w:val="002060"/>
          <w:szCs w:val="22"/>
        </w:rPr>
      </w:pPr>
      <w:r w:rsidRPr="00BC4E03">
        <w:rPr>
          <w:rFonts w:ascii="Tahoma" w:hAnsi="Tahoma" w:cs="Tahoma"/>
          <w:color w:val="002060"/>
          <w:szCs w:val="22"/>
        </w:rPr>
        <w:t>10 Servicios generales (limpieza y office)</w:t>
      </w:r>
      <w:r w:rsidR="00EE1BEE">
        <w:rPr>
          <w:rFonts w:ascii="Tahoma" w:hAnsi="Tahoma" w:cs="Tahoma"/>
          <w:color w:val="002060"/>
          <w:szCs w:val="22"/>
        </w:rPr>
        <w:t xml:space="preserve"> De lunes a domingo en turnos rotatorios de mañana y tarde.</w:t>
      </w:r>
    </w:p>
    <w:p w14:paraId="7A4883CB" w14:textId="50F431F7" w:rsidR="003C36B1" w:rsidRPr="00BC4E03" w:rsidRDefault="003C36B1" w:rsidP="003C36B1">
      <w:pPr>
        <w:rPr>
          <w:rFonts w:ascii="Tahoma" w:hAnsi="Tahoma" w:cs="Tahoma"/>
          <w:color w:val="002060"/>
          <w:szCs w:val="22"/>
        </w:rPr>
      </w:pPr>
      <w:r w:rsidRPr="00BC4E03">
        <w:rPr>
          <w:rFonts w:ascii="Tahoma" w:hAnsi="Tahoma" w:cs="Tahoma"/>
          <w:color w:val="002060"/>
          <w:szCs w:val="22"/>
        </w:rPr>
        <w:t>1 Administrativa</w:t>
      </w:r>
      <w:r w:rsidR="00127F52">
        <w:rPr>
          <w:rFonts w:ascii="Tahoma" w:hAnsi="Tahoma" w:cs="Tahoma"/>
          <w:color w:val="002060"/>
          <w:szCs w:val="22"/>
        </w:rPr>
        <w:t xml:space="preserve"> (De lunes a viernes de 8.00 a 15.00 horas y dos tardes hasta las 18.00 horas)</w:t>
      </w:r>
      <w:r w:rsidR="00EE1BEE">
        <w:rPr>
          <w:rFonts w:ascii="Tahoma" w:hAnsi="Tahoma" w:cs="Tahoma"/>
          <w:color w:val="002060"/>
          <w:szCs w:val="22"/>
        </w:rPr>
        <w:t>.</w:t>
      </w:r>
    </w:p>
    <w:p w14:paraId="4AF4F829" w14:textId="3F82FB5D" w:rsidR="003C36B1" w:rsidRPr="00BC4E03" w:rsidRDefault="003C36B1" w:rsidP="003C36B1">
      <w:pPr>
        <w:rPr>
          <w:rFonts w:ascii="Tahoma" w:hAnsi="Tahoma" w:cs="Tahoma"/>
          <w:color w:val="002060"/>
          <w:szCs w:val="22"/>
        </w:rPr>
      </w:pPr>
      <w:r w:rsidRPr="00BC4E03">
        <w:rPr>
          <w:rFonts w:ascii="Tahoma" w:hAnsi="Tahoma" w:cs="Tahoma"/>
          <w:color w:val="002060"/>
          <w:szCs w:val="22"/>
        </w:rPr>
        <w:t>1 TASOC</w:t>
      </w:r>
      <w:r w:rsidR="00127F52">
        <w:rPr>
          <w:rFonts w:ascii="Tahoma" w:hAnsi="Tahoma" w:cs="Tahoma"/>
          <w:color w:val="002060"/>
          <w:szCs w:val="22"/>
        </w:rPr>
        <w:t xml:space="preserve"> (De lunes a viernes de 10.00 a 14.00 horas y de lunes a jueves de 15.00 a 18.00 horas)</w:t>
      </w:r>
      <w:r w:rsidR="00EE1BEE">
        <w:rPr>
          <w:rFonts w:ascii="Tahoma" w:hAnsi="Tahoma" w:cs="Tahoma"/>
          <w:color w:val="002060"/>
          <w:szCs w:val="22"/>
        </w:rPr>
        <w:t>.</w:t>
      </w:r>
    </w:p>
    <w:p w14:paraId="32E108A6" w14:textId="334C67EC" w:rsidR="003C36B1" w:rsidRPr="00BC4E03" w:rsidRDefault="003C36B1" w:rsidP="003C36B1">
      <w:pPr>
        <w:rPr>
          <w:rFonts w:ascii="Tahoma" w:hAnsi="Tahoma" w:cs="Tahoma"/>
          <w:color w:val="002060"/>
          <w:szCs w:val="22"/>
        </w:rPr>
      </w:pPr>
      <w:r w:rsidRPr="00BC4E03">
        <w:rPr>
          <w:rFonts w:ascii="Tahoma" w:hAnsi="Tahoma" w:cs="Tahoma"/>
          <w:color w:val="002060"/>
          <w:szCs w:val="22"/>
        </w:rPr>
        <w:t>1 Terapeuta ocupacional</w:t>
      </w:r>
      <w:r w:rsidR="00127F52">
        <w:rPr>
          <w:rFonts w:ascii="Tahoma" w:hAnsi="Tahoma" w:cs="Tahoma"/>
          <w:color w:val="002060"/>
          <w:szCs w:val="22"/>
        </w:rPr>
        <w:t xml:space="preserve"> (de lunes a viernes de 8.00 a 14.00 horas y tardes de 1</w:t>
      </w:r>
      <w:r w:rsidR="00F516AE">
        <w:rPr>
          <w:rFonts w:ascii="Tahoma" w:hAnsi="Tahoma" w:cs="Tahoma"/>
          <w:color w:val="002060"/>
          <w:szCs w:val="22"/>
        </w:rPr>
        <w:t>5.00 a 17.3</w:t>
      </w:r>
      <w:r w:rsidR="00127F52">
        <w:rPr>
          <w:rFonts w:ascii="Tahoma" w:hAnsi="Tahoma" w:cs="Tahoma"/>
          <w:color w:val="002060"/>
          <w:szCs w:val="22"/>
        </w:rPr>
        <w:t>0 horas)</w:t>
      </w:r>
      <w:r w:rsidR="00EE1BEE">
        <w:rPr>
          <w:rFonts w:ascii="Tahoma" w:hAnsi="Tahoma" w:cs="Tahoma"/>
          <w:color w:val="002060"/>
          <w:szCs w:val="22"/>
        </w:rPr>
        <w:t>.</w:t>
      </w:r>
    </w:p>
    <w:p w14:paraId="7E159447" w14:textId="2E41E7AA" w:rsidR="003C36B1" w:rsidRPr="00BC4E03" w:rsidRDefault="003C36B1" w:rsidP="003C36B1">
      <w:pPr>
        <w:rPr>
          <w:rFonts w:ascii="Tahoma" w:hAnsi="Tahoma" w:cs="Tahoma"/>
          <w:color w:val="002060"/>
          <w:szCs w:val="22"/>
        </w:rPr>
      </w:pPr>
      <w:r w:rsidRPr="00BC4E03">
        <w:rPr>
          <w:rFonts w:ascii="Tahoma" w:hAnsi="Tahoma" w:cs="Tahoma"/>
          <w:color w:val="002060"/>
          <w:szCs w:val="22"/>
        </w:rPr>
        <w:t>1 Médico</w:t>
      </w:r>
      <w:r w:rsidR="00EE1BEE">
        <w:rPr>
          <w:rFonts w:ascii="Tahoma" w:hAnsi="Tahoma" w:cs="Tahoma"/>
          <w:color w:val="002060"/>
          <w:szCs w:val="22"/>
        </w:rPr>
        <w:t xml:space="preserve"> (de 9.00 a 12.00 horas y 24 horas de atención a urgencias, echando mano de los médicos del Hospital Ferris).</w:t>
      </w:r>
    </w:p>
    <w:p w14:paraId="1CE66F0A" w14:textId="2A278262" w:rsidR="003C36B1" w:rsidRDefault="003C36B1" w:rsidP="003C36B1">
      <w:pPr>
        <w:rPr>
          <w:rFonts w:ascii="Tahoma" w:hAnsi="Tahoma" w:cs="Tahoma"/>
          <w:color w:val="002060"/>
          <w:szCs w:val="22"/>
        </w:rPr>
      </w:pPr>
    </w:p>
    <w:p w14:paraId="70698DD2" w14:textId="77777777" w:rsidR="00B01689" w:rsidRPr="00BC4E03" w:rsidRDefault="00B01689" w:rsidP="00B01689">
      <w:pPr>
        <w:autoSpaceDE w:val="0"/>
        <w:autoSpaceDN w:val="0"/>
        <w:adjustRightInd w:val="0"/>
        <w:spacing w:before="0" w:after="51" w:line="240" w:lineRule="auto"/>
        <w:ind w:right="0"/>
        <w:rPr>
          <w:rFonts w:ascii="Tahoma" w:hAnsi="Tahoma" w:cs="Tahoma"/>
          <w:color w:val="002060"/>
          <w:szCs w:val="22"/>
        </w:rPr>
      </w:pPr>
      <w:r w:rsidRPr="00BC4E03">
        <w:rPr>
          <w:rFonts w:ascii="Tahoma" w:hAnsi="Tahoma" w:cs="Tahoma"/>
          <w:color w:val="002060"/>
          <w:szCs w:val="22"/>
        </w:rPr>
        <w:t>En el Centro Geriátrico Borja existen tres turnos de trabajo: mañana (08:00- 15:00), tarde (15:00-22:00) y noche (22:00- 8:00). En torno a estos turnos se organiza el trabajo del centro, especialmente el del personal sanitario (auxiliares, enfermería y médicos). Los turnos de servicios generales son de mañana y t</w:t>
      </w:r>
      <w:r>
        <w:rPr>
          <w:rFonts w:ascii="Tahoma" w:hAnsi="Tahoma" w:cs="Tahoma"/>
          <w:color w:val="002060"/>
          <w:szCs w:val="22"/>
        </w:rPr>
        <w:t>arde, al igual que el de algunos</w:t>
      </w:r>
      <w:r w:rsidRPr="00BC4E03">
        <w:rPr>
          <w:rFonts w:ascii="Tahoma" w:hAnsi="Tahoma" w:cs="Tahoma"/>
          <w:color w:val="002060"/>
          <w:szCs w:val="22"/>
        </w:rPr>
        <w:t xml:space="preserve"> técnicos.</w:t>
      </w:r>
    </w:p>
    <w:p w14:paraId="1C729792" w14:textId="77777777" w:rsidR="00B01689" w:rsidRPr="00E62C4C" w:rsidRDefault="00B01689" w:rsidP="00B01689">
      <w:pPr>
        <w:rPr>
          <w:rFonts w:ascii="Tahoma" w:hAnsi="Tahoma" w:cs="Tahoma"/>
          <w:color w:val="002060"/>
          <w:szCs w:val="22"/>
        </w:rPr>
      </w:pPr>
      <w:r>
        <w:rPr>
          <w:rFonts w:ascii="Tahoma" w:hAnsi="Tahoma" w:cs="Tahoma"/>
          <w:color w:val="002060"/>
          <w:szCs w:val="22"/>
        </w:rPr>
        <w:t>Hemos implementado</w:t>
      </w:r>
      <w:r w:rsidRPr="00E62C4C">
        <w:rPr>
          <w:rFonts w:ascii="Tahoma" w:hAnsi="Tahoma" w:cs="Tahoma"/>
          <w:color w:val="002060"/>
          <w:szCs w:val="22"/>
        </w:rPr>
        <w:t xml:space="preserve"> una organización en la que las ac</w:t>
      </w:r>
      <w:r>
        <w:rPr>
          <w:rFonts w:ascii="Tahoma" w:hAnsi="Tahoma" w:cs="Tahoma"/>
          <w:color w:val="002060"/>
          <w:szCs w:val="22"/>
        </w:rPr>
        <w:t>tividades de los auxiliares está</w:t>
      </w:r>
      <w:r w:rsidRPr="00E62C4C">
        <w:rPr>
          <w:rFonts w:ascii="Tahoma" w:hAnsi="Tahoma" w:cs="Tahoma"/>
          <w:color w:val="002060"/>
          <w:szCs w:val="22"/>
        </w:rPr>
        <w:t>n volcadas a los residentes y no a las</w:t>
      </w:r>
      <w:r>
        <w:rPr>
          <w:rFonts w:ascii="Tahoma" w:hAnsi="Tahoma" w:cs="Tahoma"/>
          <w:color w:val="002060"/>
          <w:szCs w:val="22"/>
        </w:rPr>
        <w:t xml:space="preserve"> tareas, por tanto, la asignación de tareas se hace</w:t>
      </w:r>
      <w:r w:rsidRPr="00E62C4C">
        <w:rPr>
          <w:rFonts w:ascii="Tahoma" w:hAnsi="Tahoma" w:cs="Tahoma"/>
          <w:color w:val="002060"/>
          <w:szCs w:val="22"/>
        </w:rPr>
        <w:t xml:space="preserve"> por zonas, que varían en número de residentes asignados dependiendo del turno, mañana o tarde. La rota</w:t>
      </w:r>
      <w:r>
        <w:rPr>
          <w:rFonts w:ascii="Tahoma" w:hAnsi="Tahoma" w:cs="Tahoma"/>
          <w:color w:val="002060"/>
          <w:szCs w:val="22"/>
        </w:rPr>
        <w:t>ción por cada zona será semanal, con lo cual se consigue una menor rotación del personal.</w:t>
      </w:r>
    </w:p>
    <w:p w14:paraId="732D6D44" w14:textId="77777777" w:rsidR="00B01689" w:rsidRPr="00BC4E03" w:rsidRDefault="00B01689" w:rsidP="00B01689">
      <w:pPr>
        <w:autoSpaceDE w:val="0"/>
        <w:autoSpaceDN w:val="0"/>
        <w:adjustRightInd w:val="0"/>
        <w:spacing w:before="0" w:after="51" w:line="240" w:lineRule="auto"/>
        <w:ind w:right="0"/>
        <w:rPr>
          <w:rFonts w:ascii="Tahoma" w:hAnsi="Tahoma" w:cs="Tahoma"/>
          <w:color w:val="002060"/>
          <w:szCs w:val="22"/>
        </w:rPr>
      </w:pPr>
    </w:p>
    <w:p w14:paraId="30C5B082" w14:textId="77777777" w:rsidR="00B01689" w:rsidRPr="00BC4E03" w:rsidRDefault="00B01689" w:rsidP="00B01689">
      <w:pPr>
        <w:autoSpaceDE w:val="0"/>
        <w:autoSpaceDN w:val="0"/>
        <w:adjustRightInd w:val="0"/>
        <w:spacing w:before="0" w:after="51" w:line="240" w:lineRule="auto"/>
        <w:ind w:right="0"/>
        <w:rPr>
          <w:rFonts w:ascii="Tahoma" w:hAnsi="Tahoma" w:cs="Tahoma"/>
          <w:b/>
          <w:color w:val="002060"/>
          <w:szCs w:val="22"/>
        </w:rPr>
      </w:pPr>
      <w:r w:rsidRPr="00BC4E03">
        <w:rPr>
          <w:rFonts w:ascii="Tahoma" w:hAnsi="Tahoma" w:cs="Tahoma"/>
          <w:b/>
          <w:color w:val="002060"/>
          <w:szCs w:val="22"/>
        </w:rPr>
        <w:t>Turno 1. Mañanas</w:t>
      </w:r>
    </w:p>
    <w:p w14:paraId="2B1126CC" w14:textId="77777777" w:rsidR="00B01689" w:rsidRPr="00BC4E03" w:rsidRDefault="00B01689" w:rsidP="00B01689">
      <w:pPr>
        <w:autoSpaceDE w:val="0"/>
        <w:autoSpaceDN w:val="0"/>
        <w:adjustRightInd w:val="0"/>
        <w:spacing w:before="0" w:after="51" w:line="240" w:lineRule="auto"/>
        <w:ind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01689" w:rsidRPr="00BC4E03" w14:paraId="5B71DFCD" w14:textId="77777777" w:rsidTr="00F22481">
        <w:tc>
          <w:tcPr>
            <w:tcW w:w="1737" w:type="dxa"/>
          </w:tcPr>
          <w:p w14:paraId="4C0A231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3BF1386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300D4B04"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0903A78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6C3DCB8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19B6588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036E31F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357EC5A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01689" w:rsidRPr="00BC4E03" w14:paraId="53D5ACF5" w14:textId="77777777" w:rsidTr="00F22481">
        <w:tc>
          <w:tcPr>
            <w:tcW w:w="1737" w:type="dxa"/>
          </w:tcPr>
          <w:p w14:paraId="3AA39B8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31928500"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5D052D9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2AB3A6FE"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491A38A3"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0DFBA14E"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0967E9E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72842D9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01689" w:rsidRPr="00BC4E03" w14:paraId="35C3F020" w14:textId="77777777" w:rsidTr="00F22481">
        <w:tc>
          <w:tcPr>
            <w:tcW w:w="1737" w:type="dxa"/>
          </w:tcPr>
          <w:p w14:paraId="47590859"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Enfermería</w:t>
            </w:r>
          </w:p>
        </w:tc>
        <w:tc>
          <w:tcPr>
            <w:tcW w:w="933" w:type="dxa"/>
          </w:tcPr>
          <w:p w14:paraId="3DA213E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0DE2490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3D186FA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6D8038E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6B13CA9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14FC03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1B8E1B8F"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01689" w:rsidRPr="00BC4E03" w14:paraId="0FD489C3" w14:textId="77777777" w:rsidTr="00F22481">
        <w:tc>
          <w:tcPr>
            <w:tcW w:w="1737" w:type="dxa"/>
          </w:tcPr>
          <w:p w14:paraId="38DFD7C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Coordinadora de enfermería</w:t>
            </w:r>
          </w:p>
        </w:tc>
        <w:tc>
          <w:tcPr>
            <w:tcW w:w="933" w:type="dxa"/>
          </w:tcPr>
          <w:p w14:paraId="7E6623E4"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2F7BD4EB"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3CA4153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7DCE8A49"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779C124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3975D5BB"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789539B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r>
      <w:tr w:rsidR="00B01689" w:rsidRPr="00BC4E03" w14:paraId="7598F340" w14:textId="77777777" w:rsidTr="00F22481">
        <w:tc>
          <w:tcPr>
            <w:tcW w:w="1737" w:type="dxa"/>
          </w:tcPr>
          <w:p w14:paraId="67B5B49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40DEBC6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04" w:type="dxa"/>
          </w:tcPr>
          <w:p w14:paraId="3BEEC5A9"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487" w:type="dxa"/>
          </w:tcPr>
          <w:p w14:paraId="5221C31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033" w:type="dxa"/>
          </w:tcPr>
          <w:p w14:paraId="7446AD0F"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77" w:type="dxa"/>
          </w:tcPr>
          <w:p w14:paraId="566A18E0"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34" w:type="dxa"/>
          </w:tcPr>
          <w:p w14:paraId="3F49301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602" w:type="dxa"/>
          </w:tcPr>
          <w:p w14:paraId="75C7306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r>
      <w:tr w:rsidR="00B01689" w:rsidRPr="00BC4E03" w14:paraId="1D452E7C" w14:textId="77777777" w:rsidTr="00F22481">
        <w:tc>
          <w:tcPr>
            <w:tcW w:w="1737" w:type="dxa"/>
          </w:tcPr>
          <w:p w14:paraId="07B8C6A1"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Fisioterapeuta</w:t>
            </w:r>
          </w:p>
        </w:tc>
        <w:tc>
          <w:tcPr>
            <w:tcW w:w="933" w:type="dxa"/>
          </w:tcPr>
          <w:p w14:paraId="56A8C303"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234E309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09AAFD4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7FC3604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0550D18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08829371"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145F0B6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r>
      <w:tr w:rsidR="00B01689" w:rsidRPr="00BC4E03" w14:paraId="7423F26F" w14:textId="77777777" w:rsidTr="00F22481">
        <w:tc>
          <w:tcPr>
            <w:tcW w:w="1737" w:type="dxa"/>
          </w:tcPr>
          <w:p w14:paraId="02150A24"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Trabajadora social</w:t>
            </w:r>
          </w:p>
        </w:tc>
        <w:tc>
          <w:tcPr>
            <w:tcW w:w="933" w:type="dxa"/>
          </w:tcPr>
          <w:p w14:paraId="7C32B84D"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40D56F24"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57158AB9"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7077C27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3D6BE7E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6FAB99C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25381901"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r>
      <w:tr w:rsidR="00B01689" w:rsidRPr="00BC4E03" w14:paraId="4C4C4C66" w14:textId="77777777" w:rsidTr="00F22481">
        <w:tc>
          <w:tcPr>
            <w:tcW w:w="1737" w:type="dxa"/>
          </w:tcPr>
          <w:p w14:paraId="2218799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lastRenderedPageBreak/>
              <w:t>Terapeuta ocupacional</w:t>
            </w:r>
          </w:p>
        </w:tc>
        <w:tc>
          <w:tcPr>
            <w:tcW w:w="933" w:type="dxa"/>
          </w:tcPr>
          <w:p w14:paraId="1FFCA99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3B02A74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6FD802B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4CED21F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403CC16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5D41029"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637CF83E"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r>
      <w:tr w:rsidR="00B01689" w:rsidRPr="00BC4E03" w14:paraId="3FB0B3A4" w14:textId="77777777" w:rsidTr="00F22481">
        <w:tc>
          <w:tcPr>
            <w:tcW w:w="1737" w:type="dxa"/>
          </w:tcPr>
          <w:p w14:paraId="261BB1C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Administrativa</w:t>
            </w:r>
          </w:p>
        </w:tc>
        <w:tc>
          <w:tcPr>
            <w:tcW w:w="933" w:type="dxa"/>
          </w:tcPr>
          <w:p w14:paraId="0F801F80"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41451CCF"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136F0A9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25F6111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6BFA1E61"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56C6193"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59E84BC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r>
      <w:tr w:rsidR="00B01689" w:rsidRPr="00BC4E03" w14:paraId="11407CA2" w14:textId="77777777" w:rsidTr="00F22481">
        <w:tc>
          <w:tcPr>
            <w:tcW w:w="1737" w:type="dxa"/>
          </w:tcPr>
          <w:p w14:paraId="78E86EF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Dirección</w:t>
            </w:r>
          </w:p>
        </w:tc>
        <w:tc>
          <w:tcPr>
            <w:tcW w:w="933" w:type="dxa"/>
          </w:tcPr>
          <w:p w14:paraId="07F527FD"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630BC1F1"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551C1AC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323B670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BEB8C19"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066A62CB"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3A5CB2B4"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r>
      <w:tr w:rsidR="00B01689" w:rsidRPr="00BC4E03" w14:paraId="0E85927E" w14:textId="77777777" w:rsidTr="00F22481">
        <w:tc>
          <w:tcPr>
            <w:tcW w:w="1737" w:type="dxa"/>
          </w:tcPr>
          <w:p w14:paraId="71FA1323"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Servicios generales</w:t>
            </w:r>
          </w:p>
        </w:tc>
        <w:tc>
          <w:tcPr>
            <w:tcW w:w="933" w:type="dxa"/>
          </w:tcPr>
          <w:p w14:paraId="21BD2013"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04" w:type="dxa"/>
          </w:tcPr>
          <w:p w14:paraId="6F844434"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487" w:type="dxa"/>
          </w:tcPr>
          <w:p w14:paraId="40396DC9"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033" w:type="dxa"/>
          </w:tcPr>
          <w:p w14:paraId="76358B43"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77" w:type="dxa"/>
          </w:tcPr>
          <w:p w14:paraId="7F2C81F9"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34" w:type="dxa"/>
          </w:tcPr>
          <w:p w14:paraId="69831861"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602" w:type="dxa"/>
          </w:tcPr>
          <w:p w14:paraId="654B22DE"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r>
    </w:tbl>
    <w:p w14:paraId="35519835" w14:textId="77777777" w:rsidR="00B01689" w:rsidRPr="00BC4E03" w:rsidRDefault="00B01689" w:rsidP="00B01689">
      <w:pPr>
        <w:autoSpaceDE w:val="0"/>
        <w:autoSpaceDN w:val="0"/>
        <w:adjustRightInd w:val="0"/>
        <w:spacing w:before="0" w:after="51" w:line="240" w:lineRule="auto"/>
        <w:ind w:right="0"/>
        <w:rPr>
          <w:rFonts w:ascii="Tahoma" w:hAnsi="Tahoma" w:cs="Tahoma"/>
          <w:color w:val="002060"/>
          <w:szCs w:val="22"/>
        </w:rPr>
      </w:pPr>
    </w:p>
    <w:p w14:paraId="1648F815" w14:textId="77777777" w:rsidR="00B01689" w:rsidRPr="00BC4E03" w:rsidRDefault="00B01689" w:rsidP="00B01689">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 caso de haber una baja de personal se busca posible sustitución y/o se suple con turnos extra voluntarios de otros compañeros.</w:t>
      </w:r>
    </w:p>
    <w:p w14:paraId="0861F468" w14:textId="77777777" w:rsidR="00B01689" w:rsidRPr="00BC4E03" w:rsidRDefault="00B01689" w:rsidP="00B01689">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El personal técnico apoya</w:t>
      </w:r>
      <w:r>
        <w:rPr>
          <w:rFonts w:ascii="Tahoma" w:hAnsi="Tahoma" w:cs="Tahoma"/>
          <w:color w:val="002060"/>
          <w:szCs w:val="22"/>
        </w:rPr>
        <w:t>rá</w:t>
      </w:r>
      <w:r w:rsidRPr="00BC4E03">
        <w:rPr>
          <w:rFonts w:ascii="Tahoma" w:hAnsi="Tahoma" w:cs="Tahoma"/>
          <w:color w:val="002060"/>
          <w:szCs w:val="22"/>
        </w:rPr>
        <w:t xml:space="preserve"> las diferentes tareas de actividades de la vida diaria</w:t>
      </w:r>
      <w:r>
        <w:rPr>
          <w:rFonts w:ascii="Tahoma" w:hAnsi="Tahoma" w:cs="Tahoma"/>
          <w:color w:val="002060"/>
          <w:szCs w:val="22"/>
        </w:rPr>
        <w:t>, tanto de mañana como de tarde, cuando se requiera.</w:t>
      </w:r>
    </w:p>
    <w:p w14:paraId="30E9E4CB" w14:textId="77777777" w:rsidR="00B01689" w:rsidRPr="00BC4E03" w:rsidRDefault="00B01689" w:rsidP="00B01689">
      <w:pPr>
        <w:autoSpaceDE w:val="0"/>
        <w:autoSpaceDN w:val="0"/>
        <w:adjustRightInd w:val="0"/>
        <w:spacing w:before="0" w:after="51" w:line="240" w:lineRule="auto"/>
        <w:ind w:left="0" w:right="0"/>
        <w:rPr>
          <w:rFonts w:ascii="Tahoma" w:hAnsi="Tahoma" w:cs="Tahoma"/>
          <w:b/>
          <w:color w:val="002060"/>
          <w:szCs w:val="22"/>
        </w:rPr>
      </w:pPr>
    </w:p>
    <w:p w14:paraId="17FAFD44" w14:textId="77777777" w:rsidR="00B01689" w:rsidRPr="00BC4E03" w:rsidRDefault="00B01689" w:rsidP="00B01689">
      <w:pPr>
        <w:autoSpaceDE w:val="0"/>
        <w:autoSpaceDN w:val="0"/>
        <w:adjustRightInd w:val="0"/>
        <w:spacing w:before="0" w:after="51" w:line="240" w:lineRule="auto"/>
        <w:ind w:left="0" w:right="0"/>
        <w:rPr>
          <w:rFonts w:ascii="Tahoma" w:hAnsi="Tahoma" w:cs="Tahoma"/>
          <w:b/>
          <w:color w:val="002060"/>
          <w:szCs w:val="22"/>
        </w:rPr>
      </w:pPr>
      <w:r w:rsidRPr="00BC4E03">
        <w:rPr>
          <w:rFonts w:ascii="Tahoma" w:hAnsi="Tahoma" w:cs="Tahoma"/>
          <w:b/>
          <w:color w:val="002060"/>
          <w:szCs w:val="22"/>
        </w:rPr>
        <w:t>Turno 2. Tardes</w:t>
      </w:r>
    </w:p>
    <w:p w14:paraId="12D2D20D" w14:textId="77777777" w:rsidR="00B01689" w:rsidRPr="00BC4E03" w:rsidRDefault="00B01689" w:rsidP="00B01689">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01689" w:rsidRPr="00BC4E03" w14:paraId="1528BF0B" w14:textId="77777777" w:rsidTr="00F22481">
        <w:tc>
          <w:tcPr>
            <w:tcW w:w="1737" w:type="dxa"/>
          </w:tcPr>
          <w:p w14:paraId="3CD106F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3A057EE3"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7FE18AAD"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0A92023E"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1E6CAD83"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4A493BC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76871C2E"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3850F73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01689" w:rsidRPr="00BC4E03" w14:paraId="3AADB81D" w14:textId="77777777" w:rsidTr="00F22481">
        <w:tc>
          <w:tcPr>
            <w:tcW w:w="1737" w:type="dxa"/>
          </w:tcPr>
          <w:p w14:paraId="5735B61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4297EA9F"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5910B42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70DCD0B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62405A1E"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59CE1620"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5233B2A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245A63A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01689" w:rsidRPr="00BC4E03" w14:paraId="70BD1063" w14:textId="77777777" w:rsidTr="00F22481">
        <w:tc>
          <w:tcPr>
            <w:tcW w:w="1737" w:type="dxa"/>
          </w:tcPr>
          <w:p w14:paraId="357CFE1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Enfermería</w:t>
            </w:r>
          </w:p>
        </w:tc>
        <w:tc>
          <w:tcPr>
            <w:tcW w:w="933" w:type="dxa"/>
          </w:tcPr>
          <w:p w14:paraId="172C6BC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1E2EBC2F"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01F60E3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578C6E8E"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417A333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080C094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50CD5830"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01689" w:rsidRPr="00BC4E03" w14:paraId="319961D5" w14:textId="77777777" w:rsidTr="00F22481">
        <w:tc>
          <w:tcPr>
            <w:tcW w:w="1737" w:type="dxa"/>
          </w:tcPr>
          <w:p w14:paraId="202A95D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1CC2ED90"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04" w:type="dxa"/>
          </w:tcPr>
          <w:p w14:paraId="7D20775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487" w:type="dxa"/>
          </w:tcPr>
          <w:p w14:paraId="618F3020"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033" w:type="dxa"/>
          </w:tcPr>
          <w:p w14:paraId="4D362EA4"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77" w:type="dxa"/>
          </w:tcPr>
          <w:p w14:paraId="32A81C73"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34" w:type="dxa"/>
          </w:tcPr>
          <w:p w14:paraId="76583D91"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602" w:type="dxa"/>
          </w:tcPr>
          <w:p w14:paraId="323EE30E"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r>
      <w:tr w:rsidR="00B01689" w:rsidRPr="00BC4E03" w14:paraId="26B92276" w14:textId="77777777" w:rsidTr="00F22481">
        <w:tc>
          <w:tcPr>
            <w:tcW w:w="1737" w:type="dxa"/>
          </w:tcPr>
          <w:p w14:paraId="644B08B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Terapeuta ocupacional</w:t>
            </w:r>
          </w:p>
        </w:tc>
        <w:tc>
          <w:tcPr>
            <w:tcW w:w="933" w:type="dxa"/>
          </w:tcPr>
          <w:p w14:paraId="2D9B04C4"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2F129F5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7877485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131ED78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13EDFD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041ECCE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2CA73C1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r>
      <w:tr w:rsidR="00B01689" w:rsidRPr="00BC4E03" w14:paraId="47898534" w14:textId="77777777" w:rsidTr="00F22481">
        <w:tc>
          <w:tcPr>
            <w:tcW w:w="1737" w:type="dxa"/>
          </w:tcPr>
          <w:p w14:paraId="276BD61F"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Psicóloga</w:t>
            </w:r>
          </w:p>
        </w:tc>
        <w:tc>
          <w:tcPr>
            <w:tcW w:w="933" w:type="dxa"/>
          </w:tcPr>
          <w:p w14:paraId="6F02212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104" w:type="dxa"/>
          </w:tcPr>
          <w:p w14:paraId="3FBEB05B"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487" w:type="dxa"/>
          </w:tcPr>
          <w:p w14:paraId="11806F2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1033" w:type="dxa"/>
          </w:tcPr>
          <w:p w14:paraId="0734C15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177" w:type="dxa"/>
          </w:tcPr>
          <w:p w14:paraId="0DEA442F"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1134" w:type="dxa"/>
          </w:tcPr>
          <w:p w14:paraId="6F46722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7C96FD8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r>
      <w:tr w:rsidR="00B01689" w:rsidRPr="00BC4E03" w14:paraId="68D88A95" w14:textId="77777777" w:rsidTr="00F22481">
        <w:tc>
          <w:tcPr>
            <w:tcW w:w="1737" w:type="dxa"/>
          </w:tcPr>
          <w:p w14:paraId="01C7EF4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TASOC</w:t>
            </w:r>
          </w:p>
        </w:tc>
        <w:tc>
          <w:tcPr>
            <w:tcW w:w="933" w:type="dxa"/>
          </w:tcPr>
          <w:p w14:paraId="6E33A3B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4E1CF91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88D45D1"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6EBC47ED"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4820499B"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9B4988D"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404D1983"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r>
      <w:tr w:rsidR="00B01689" w:rsidRPr="00BC4E03" w14:paraId="0F99197E" w14:textId="77777777" w:rsidTr="00F22481">
        <w:tc>
          <w:tcPr>
            <w:tcW w:w="1737" w:type="dxa"/>
          </w:tcPr>
          <w:p w14:paraId="564967B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Servicios generales</w:t>
            </w:r>
          </w:p>
        </w:tc>
        <w:tc>
          <w:tcPr>
            <w:tcW w:w="933" w:type="dxa"/>
          </w:tcPr>
          <w:p w14:paraId="591CE5C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04" w:type="dxa"/>
          </w:tcPr>
          <w:p w14:paraId="44A78DEF"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487" w:type="dxa"/>
          </w:tcPr>
          <w:p w14:paraId="6AFCDBB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033" w:type="dxa"/>
          </w:tcPr>
          <w:p w14:paraId="01861024"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77" w:type="dxa"/>
          </w:tcPr>
          <w:p w14:paraId="0F25F6F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34" w:type="dxa"/>
          </w:tcPr>
          <w:p w14:paraId="3E7F486E"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602" w:type="dxa"/>
          </w:tcPr>
          <w:p w14:paraId="340A70E0"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r>
    </w:tbl>
    <w:p w14:paraId="7F73C1A0" w14:textId="77777777" w:rsidR="00B01689" w:rsidRPr="00BC4E03" w:rsidRDefault="00B01689" w:rsidP="00B01689">
      <w:pPr>
        <w:autoSpaceDE w:val="0"/>
        <w:autoSpaceDN w:val="0"/>
        <w:adjustRightInd w:val="0"/>
        <w:spacing w:before="0" w:after="51" w:line="240" w:lineRule="auto"/>
        <w:ind w:left="0" w:right="0"/>
        <w:rPr>
          <w:rFonts w:ascii="Tahoma" w:hAnsi="Tahoma" w:cs="Tahoma"/>
          <w:color w:val="002060"/>
          <w:szCs w:val="22"/>
        </w:rPr>
      </w:pPr>
    </w:p>
    <w:p w14:paraId="16D80293" w14:textId="77777777" w:rsidR="00B01689" w:rsidRPr="00BC4E03" w:rsidRDefault="00B01689" w:rsidP="00B01689">
      <w:pPr>
        <w:autoSpaceDE w:val="0"/>
        <w:autoSpaceDN w:val="0"/>
        <w:adjustRightInd w:val="0"/>
        <w:spacing w:before="0" w:after="51" w:line="240" w:lineRule="auto"/>
        <w:ind w:left="0" w:right="0"/>
        <w:rPr>
          <w:rFonts w:ascii="Tahoma" w:hAnsi="Tahoma" w:cs="Tahoma"/>
          <w:b/>
          <w:color w:val="002060"/>
          <w:szCs w:val="22"/>
        </w:rPr>
      </w:pPr>
      <w:r w:rsidRPr="00BC4E03">
        <w:rPr>
          <w:rFonts w:ascii="Tahoma" w:hAnsi="Tahoma" w:cs="Tahoma"/>
          <w:b/>
          <w:color w:val="002060"/>
          <w:szCs w:val="22"/>
        </w:rPr>
        <w:t>Turno 3. Noches</w:t>
      </w:r>
    </w:p>
    <w:p w14:paraId="77E78728" w14:textId="77777777" w:rsidR="00B01689" w:rsidRPr="00BC4E03" w:rsidRDefault="00B01689" w:rsidP="00B01689">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01689" w:rsidRPr="00BC4E03" w14:paraId="20D7A647" w14:textId="77777777" w:rsidTr="00F22481">
        <w:tc>
          <w:tcPr>
            <w:tcW w:w="1737" w:type="dxa"/>
          </w:tcPr>
          <w:p w14:paraId="08390DD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0FD55C0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07377D3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76CB5B34"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7276CAE1"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525216A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323B89FD"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312984C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01689" w:rsidRPr="00BC4E03" w14:paraId="47D93443" w14:textId="77777777" w:rsidTr="00F22481">
        <w:tc>
          <w:tcPr>
            <w:tcW w:w="1737" w:type="dxa"/>
          </w:tcPr>
          <w:p w14:paraId="0C12BF6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46464C9A"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11F59CE5"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1690B4B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48719ACF"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494CD83B"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241031E4"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1C56C53B"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01689" w:rsidRPr="00BC4E03" w14:paraId="37EC1300" w14:textId="77777777" w:rsidTr="00F22481">
        <w:tc>
          <w:tcPr>
            <w:tcW w:w="1737" w:type="dxa"/>
          </w:tcPr>
          <w:p w14:paraId="72B6C148"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6821EA47"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04" w:type="dxa"/>
          </w:tcPr>
          <w:p w14:paraId="7825A132"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487" w:type="dxa"/>
          </w:tcPr>
          <w:p w14:paraId="56A60196"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033" w:type="dxa"/>
          </w:tcPr>
          <w:p w14:paraId="3997AC3D"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77" w:type="dxa"/>
          </w:tcPr>
          <w:p w14:paraId="0AB76459"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34" w:type="dxa"/>
          </w:tcPr>
          <w:p w14:paraId="3891690C"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602" w:type="dxa"/>
          </w:tcPr>
          <w:p w14:paraId="3D77CC79"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r>
    </w:tbl>
    <w:p w14:paraId="3C860415" w14:textId="7644D82D" w:rsidR="00F22481" w:rsidRPr="00F22481" w:rsidRDefault="00F22481" w:rsidP="00F22481"/>
    <w:p w14:paraId="3A7105AF" w14:textId="202CA8C9"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 xml:space="preserve"> La diferencia</w:t>
      </w:r>
      <w:r w:rsidR="00F22481">
        <w:rPr>
          <w:rFonts w:ascii="Tahoma" w:hAnsi="Tahoma" w:cs="Tahoma"/>
          <w:color w:val="002060"/>
          <w:szCs w:val="22"/>
        </w:rPr>
        <w:t xml:space="preserve"> se establece cuando existen aislamientos preventivos y residentes con síntomas compatibles con COVID-19:</w:t>
      </w:r>
      <w:r w:rsidRPr="00BC4E03">
        <w:rPr>
          <w:rFonts w:ascii="Tahoma" w:hAnsi="Tahoma" w:cs="Tahoma"/>
          <w:color w:val="002060"/>
          <w:szCs w:val="22"/>
        </w:rPr>
        <w:t xml:space="preserve"> el personal auxiliar de enfermería se restrin</w:t>
      </w:r>
      <w:r>
        <w:rPr>
          <w:rFonts w:ascii="Tahoma" w:hAnsi="Tahoma" w:cs="Tahoma"/>
          <w:color w:val="002060"/>
          <w:szCs w:val="22"/>
        </w:rPr>
        <w:t xml:space="preserve">ge a dos </w:t>
      </w:r>
      <w:r w:rsidRPr="00BC4E03">
        <w:rPr>
          <w:rFonts w:ascii="Tahoma" w:hAnsi="Tahoma" w:cs="Tahoma"/>
          <w:color w:val="002060"/>
          <w:szCs w:val="22"/>
        </w:rPr>
        <w:t>en la z</w:t>
      </w:r>
      <w:r>
        <w:rPr>
          <w:rFonts w:ascii="Tahoma" w:hAnsi="Tahoma" w:cs="Tahoma"/>
          <w:color w:val="002060"/>
          <w:szCs w:val="22"/>
        </w:rPr>
        <w:t>ona.</w:t>
      </w:r>
    </w:p>
    <w:p w14:paraId="1CF3D881"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Servicios generales ingresará una sola vez al día en esta zona con el equipo de protección necesario.</w:t>
      </w:r>
    </w:p>
    <w:p w14:paraId="51C57CBE" w14:textId="77777777" w:rsidR="00B01689" w:rsidRPr="00BC4E03" w:rsidRDefault="00B01689" w:rsidP="00F22481">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El resto de personal limita sus entradas a esta zona a lo exclusivamente necesario.</w:t>
      </w:r>
    </w:p>
    <w:p w14:paraId="78B2AB90" w14:textId="77777777" w:rsidR="00B01689" w:rsidRDefault="00B01689" w:rsidP="00B01689">
      <w:pPr>
        <w:autoSpaceDE w:val="0"/>
        <w:autoSpaceDN w:val="0"/>
        <w:adjustRightInd w:val="0"/>
        <w:spacing w:before="0" w:after="51" w:line="240" w:lineRule="auto"/>
        <w:ind w:right="0"/>
        <w:rPr>
          <w:rFonts w:ascii="Tahoma" w:hAnsi="Tahoma" w:cs="Tahoma"/>
          <w:b/>
          <w:color w:val="002060"/>
          <w:szCs w:val="22"/>
        </w:rPr>
      </w:pPr>
    </w:p>
    <w:p w14:paraId="5D8584A3" w14:textId="08E4DCC9" w:rsidR="00B01689" w:rsidRPr="00BC4E03" w:rsidRDefault="00F22481" w:rsidP="00B01689">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lastRenderedPageBreak/>
        <w:t xml:space="preserve"> </w:t>
      </w:r>
      <w:r w:rsidR="00B01689">
        <w:rPr>
          <w:rFonts w:ascii="Tahoma" w:hAnsi="Tahoma" w:cs="Tahoma"/>
          <w:color w:val="002060"/>
          <w:szCs w:val="22"/>
        </w:rPr>
        <w:t xml:space="preserve"> No hay modificación del número de personal sino redistribución del mismo en función de las zonas de aislamiento, ya que ante la existencia de casos confirmados de COVID-19, se retoma el espacio inicial creado para este caso, el ala destinada a los usuarios de centro de día, ya que esta actividad cesaría en el momento de la confirmación de un caso. Se regresaría a la FASE II del plan de transición a la nueva normalidad.</w:t>
      </w:r>
    </w:p>
    <w:p w14:paraId="663E3DE6" w14:textId="77777777" w:rsidR="00B01689" w:rsidRDefault="00B01689" w:rsidP="00B01689">
      <w:pPr>
        <w:autoSpaceDE w:val="0"/>
        <w:autoSpaceDN w:val="0"/>
        <w:adjustRightInd w:val="0"/>
        <w:spacing w:before="0" w:after="51" w:line="240" w:lineRule="auto"/>
        <w:ind w:left="0" w:right="0"/>
        <w:rPr>
          <w:rFonts w:ascii="Tahoma" w:hAnsi="Tahoma" w:cs="Tahoma"/>
          <w:color w:val="002060"/>
          <w:szCs w:val="22"/>
        </w:rPr>
      </w:pPr>
    </w:p>
    <w:p w14:paraId="7CD994D7" w14:textId="77777777" w:rsidR="00B01689" w:rsidRDefault="00B01689" w:rsidP="00B01689">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 caso de haber una baja de personal se busca posible sustitución y/o se suple con turnos extra voluntarios de otros compañeros.</w:t>
      </w:r>
    </w:p>
    <w:p w14:paraId="422FF8B6" w14:textId="77777777" w:rsidR="00B01689" w:rsidRPr="00BC4E03" w:rsidRDefault="00B01689" w:rsidP="00B01689">
      <w:pPr>
        <w:autoSpaceDE w:val="0"/>
        <w:autoSpaceDN w:val="0"/>
        <w:adjustRightInd w:val="0"/>
        <w:spacing w:before="0" w:after="51" w:line="240" w:lineRule="auto"/>
        <w:ind w:left="0" w:right="0"/>
        <w:rPr>
          <w:rFonts w:ascii="Tahoma" w:hAnsi="Tahoma" w:cs="Tahoma"/>
          <w:color w:val="002060"/>
          <w:szCs w:val="22"/>
        </w:rPr>
      </w:pPr>
    </w:p>
    <w:p w14:paraId="196EF6FA" w14:textId="37DDE9E3" w:rsidR="003C36B1" w:rsidRDefault="003C36B1" w:rsidP="009C3513">
      <w:pPr>
        <w:autoSpaceDE w:val="0"/>
        <w:autoSpaceDN w:val="0"/>
        <w:adjustRightInd w:val="0"/>
        <w:spacing w:after="0" w:line="240" w:lineRule="auto"/>
        <w:ind w:left="0"/>
        <w:rPr>
          <w:rFonts w:ascii="Tahoma" w:hAnsi="Tahoma" w:cs="Tahoma"/>
          <w:b/>
          <w:color w:val="002060"/>
          <w:szCs w:val="22"/>
        </w:rPr>
      </w:pPr>
    </w:p>
    <w:p w14:paraId="1421FD20" w14:textId="73C7D75E" w:rsidR="00B01689" w:rsidRDefault="00B01689" w:rsidP="002D780C">
      <w:pPr>
        <w:pStyle w:val="Prrafodelista"/>
        <w:numPr>
          <w:ilvl w:val="0"/>
          <w:numId w:val="34"/>
        </w:numPr>
        <w:rPr>
          <w:rFonts w:ascii="Tahoma" w:hAnsi="Tahoma" w:cs="Tahoma"/>
          <w:b/>
          <w:color w:val="002060"/>
          <w:szCs w:val="22"/>
        </w:rPr>
      </w:pPr>
      <w:r w:rsidRPr="004345C7">
        <w:rPr>
          <w:rFonts w:ascii="Tahoma" w:hAnsi="Tahoma" w:cs="Tahoma"/>
          <w:b/>
          <w:color w:val="002060"/>
          <w:szCs w:val="22"/>
        </w:rPr>
        <w:t>RELACION DETALLADA DE LOS EPIS DISPONIBLES Y UNA ESTIMACION DE NECESIDADES</w:t>
      </w:r>
    </w:p>
    <w:p w14:paraId="3927E371" w14:textId="55765AA6" w:rsidR="004345C7" w:rsidRPr="009024E1" w:rsidRDefault="00253B82" w:rsidP="00253B82">
      <w:pPr>
        <w:spacing w:after="153"/>
        <w:ind w:left="141" w:right="774"/>
        <w:rPr>
          <w:rFonts w:ascii="Tahoma" w:hAnsi="Tahoma" w:cs="Tahoma"/>
          <w:color w:val="002060"/>
        </w:rPr>
      </w:pPr>
      <w:r w:rsidRPr="009024E1">
        <w:rPr>
          <w:rFonts w:ascii="Tahoma" w:hAnsi="Tahoma" w:cs="Tahoma"/>
          <w:color w:val="002060"/>
        </w:rPr>
        <w:t>El suministro de calzas y gorros, es garantizado por compra privada, a la fecha con garantía de provisión permanente en caso de aumento de demanda habitual, el resto de material de protección (batas, mascarillas, pantallas, buzo, guantes de nitrilo) son de abastecimiento</w:t>
      </w:r>
      <w:r w:rsidR="009024E1">
        <w:rPr>
          <w:rFonts w:ascii="Tahoma" w:hAnsi="Tahoma" w:cs="Tahoma"/>
          <w:color w:val="002060"/>
        </w:rPr>
        <w:t xml:space="preserve"> semanal por parte de </w:t>
      </w:r>
      <w:proofErr w:type="spellStart"/>
      <w:r w:rsidR="009024E1">
        <w:rPr>
          <w:rFonts w:ascii="Tahoma" w:hAnsi="Tahoma" w:cs="Tahoma"/>
          <w:color w:val="002060"/>
        </w:rPr>
        <w:t>Consellerí</w:t>
      </w:r>
      <w:r w:rsidRPr="009024E1">
        <w:rPr>
          <w:rFonts w:ascii="Tahoma" w:hAnsi="Tahoma" w:cs="Tahoma"/>
          <w:color w:val="002060"/>
        </w:rPr>
        <w:t>a</w:t>
      </w:r>
      <w:proofErr w:type="spellEnd"/>
      <w:r w:rsidRPr="009024E1">
        <w:rPr>
          <w:rFonts w:ascii="Tahoma" w:hAnsi="Tahoma" w:cs="Tahoma"/>
          <w:color w:val="002060"/>
        </w:rPr>
        <w:t xml:space="preserve"> quien a través del equipo de COVID de marina salud para residencias, realiza la estimación de insumos según la ratio de usuarios de la residencia</w:t>
      </w:r>
    </w:p>
    <w:p w14:paraId="5217A643" w14:textId="27A15C5E" w:rsidR="00EE1BEE" w:rsidRPr="00EE1BEE" w:rsidRDefault="009024E1" w:rsidP="004345C7">
      <w:pPr>
        <w:ind w:left="0"/>
        <w:rPr>
          <w:rFonts w:ascii="Tahoma" w:hAnsi="Tahoma" w:cs="Tahoma"/>
          <w:b/>
          <w:color w:val="002060"/>
          <w:szCs w:val="22"/>
          <w:u w:val="single"/>
        </w:rPr>
      </w:pPr>
      <w:r w:rsidRPr="009024E1">
        <w:rPr>
          <w:rFonts w:ascii="Tahoma" w:hAnsi="Tahoma" w:cs="Tahoma"/>
          <w:b/>
          <w:color w:val="002060"/>
          <w:szCs w:val="22"/>
        </w:rPr>
        <w:t xml:space="preserve">   </w:t>
      </w:r>
      <w:r w:rsidR="00EE1BEE" w:rsidRPr="00EE1BEE">
        <w:rPr>
          <w:rFonts w:ascii="Tahoma" w:hAnsi="Tahoma" w:cs="Tahoma"/>
          <w:b/>
          <w:color w:val="002060"/>
          <w:szCs w:val="22"/>
          <w:u w:val="single"/>
        </w:rPr>
        <w:t>5.1. Garantía de stock</w:t>
      </w:r>
    </w:p>
    <w:p w14:paraId="225CA0EF" w14:textId="6EE4E776" w:rsidR="004345C7" w:rsidRPr="00F6409D" w:rsidRDefault="004345C7" w:rsidP="004345C7">
      <w:pPr>
        <w:ind w:left="0"/>
        <w:rPr>
          <w:rFonts w:ascii="Tahoma" w:hAnsi="Tahoma" w:cs="Tahoma"/>
          <w:color w:val="002060"/>
          <w:szCs w:val="22"/>
        </w:rPr>
      </w:pPr>
      <w:r w:rsidRPr="00F6409D">
        <w:rPr>
          <w:rFonts w:ascii="Tahoma" w:hAnsi="Tahoma" w:cs="Tahoma"/>
          <w:color w:val="002060"/>
          <w:szCs w:val="22"/>
        </w:rPr>
        <w:t>El Centro Geriátrico Borja garantiza un stock de equipos de pro</w:t>
      </w:r>
      <w:r w:rsidR="00253B82">
        <w:rPr>
          <w:rFonts w:ascii="Tahoma" w:hAnsi="Tahoma" w:cs="Tahoma"/>
          <w:color w:val="002060"/>
          <w:szCs w:val="22"/>
        </w:rPr>
        <w:t xml:space="preserve">tección individual para doce </w:t>
      </w:r>
      <w:r w:rsidRPr="00F6409D">
        <w:rPr>
          <w:rFonts w:ascii="Tahoma" w:hAnsi="Tahoma" w:cs="Tahoma"/>
          <w:color w:val="002060"/>
          <w:szCs w:val="22"/>
        </w:rPr>
        <w:t>semanas, el cual en la actualidad se encuentra en el centro.</w:t>
      </w:r>
      <w:r>
        <w:rPr>
          <w:rFonts w:ascii="Tahoma" w:hAnsi="Tahoma" w:cs="Tahoma"/>
          <w:color w:val="002060"/>
          <w:szCs w:val="22"/>
        </w:rPr>
        <w:t xml:space="preserve"> El material que se detalla a continuación está disponible en el centro.</w:t>
      </w:r>
    </w:p>
    <w:tbl>
      <w:tblPr>
        <w:tblW w:w="4808" w:type="dxa"/>
        <w:tblCellMar>
          <w:left w:w="70" w:type="dxa"/>
          <w:right w:w="70" w:type="dxa"/>
        </w:tblCellMar>
        <w:tblLook w:val="04A0" w:firstRow="1" w:lastRow="0" w:firstColumn="1" w:lastColumn="0" w:noHBand="0" w:noVBand="1"/>
      </w:tblPr>
      <w:tblGrid>
        <w:gridCol w:w="1689"/>
        <w:gridCol w:w="1430"/>
        <w:gridCol w:w="1689"/>
      </w:tblGrid>
      <w:tr w:rsidR="004345C7" w:rsidRPr="007451AE" w14:paraId="6A131277" w14:textId="77777777" w:rsidTr="00F22481">
        <w:trPr>
          <w:trHeight w:val="300"/>
        </w:trPr>
        <w:tc>
          <w:tcPr>
            <w:tcW w:w="3119" w:type="dxa"/>
            <w:gridSpan w:val="2"/>
            <w:tcBorders>
              <w:top w:val="nil"/>
              <w:left w:val="nil"/>
              <w:bottom w:val="nil"/>
              <w:right w:val="nil"/>
            </w:tcBorders>
            <w:shd w:val="clear" w:color="auto" w:fill="auto"/>
            <w:noWrap/>
            <w:vAlign w:val="bottom"/>
            <w:hideMark/>
          </w:tcPr>
          <w:p w14:paraId="5696BCE0" w14:textId="77777777" w:rsidR="004345C7" w:rsidRPr="007451AE" w:rsidRDefault="004345C7" w:rsidP="00F22481">
            <w:pPr>
              <w:spacing w:before="0" w:after="0" w:line="240" w:lineRule="auto"/>
              <w:ind w:left="0" w:right="0"/>
              <w:rPr>
                <w:rFonts w:ascii="Times New Roman" w:hAnsi="Times New Roman"/>
                <w:sz w:val="20"/>
                <w:szCs w:val="20"/>
              </w:rPr>
            </w:pPr>
          </w:p>
        </w:tc>
        <w:tc>
          <w:tcPr>
            <w:tcW w:w="1689" w:type="dxa"/>
            <w:tcBorders>
              <w:top w:val="nil"/>
              <w:left w:val="nil"/>
              <w:bottom w:val="nil"/>
              <w:right w:val="nil"/>
            </w:tcBorders>
            <w:shd w:val="clear" w:color="auto" w:fill="auto"/>
            <w:noWrap/>
            <w:vAlign w:val="bottom"/>
            <w:hideMark/>
          </w:tcPr>
          <w:p w14:paraId="6FD8C539" w14:textId="77777777" w:rsidR="004345C7" w:rsidRPr="007451AE" w:rsidRDefault="004345C7" w:rsidP="00F22481">
            <w:pPr>
              <w:spacing w:before="0" w:after="0" w:line="240" w:lineRule="auto"/>
              <w:ind w:left="0" w:right="0"/>
              <w:rPr>
                <w:rFonts w:ascii="Times New Roman" w:hAnsi="Times New Roman"/>
                <w:sz w:val="20"/>
                <w:szCs w:val="20"/>
              </w:rPr>
            </w:pPr>
          </w:p>
        </w:tc>
      </w:tr>
      <w:tr w:rsidR="004345C7" w:rsidRPr="007451AE" w14:paraId="53A23D76" w14:textId="77777777" w:rsidTr="00F22481">
        <w:trPr>
          <w:gridAfter w:val="2"/>
          <w:wAfter w:w="3119" w:type="dxa"/>
          <w:trHeight w:val="300"/>
        </w:trPr>
        <w:tc>
          <w:tcPr>
            <w:tcW w:w="1689" w:type="dxa"/>
            <w:tcBorders>
              <w:top w:val="nil"/>
              <w:left w:val="nil"/>
              <w:bottom w:val="nil"/>
              <w:right w:val="nil"/>
            </w:tcBorders>
            <w:shd w:val="clear" w:color="auto" w:fill="auto"/>
            <w:noWrap/>
            <w:vAlign w:val="bottom"/>
            <w:hideMark/>
          </w:tcPr>
          <w:p w14:paraId="78B85BAF" w14:textId="77777777" w:rsidR="004345C7" w:rsidRPr="007451AE" w:rsidRDefault="004345C7" w:rsidP="00F22481">
            <w:pPr>
              <w:spacing w:before="0" w:after="0" w:line="240" w:lineRule="auto"/>
              <w:ind w:left="0" w:right="0"/>
              <w:rPr>
                <w:rFonts w:ascii="Calibri" w:hAnsi="Calibri" w:cs="Calibri"/>
                <w:color w:val="000000"/>
                <w:szCs w:val="22"/>
              </w:rPr>
            </w:pPr>
          </w:p>
        </w:tc>
      </w:tr>
      <w:tr w:rsidR="004345C7" w:rsidRPr="007451AE" w14:paraId="1F35D0DF" w14:textId="77777777" w:rsidTr="00F22481">
        <w:trPr>
          <w:trHeight w:val="300"/>
        </w:trPr>
        <w:tc>
          <w:tcPr>
            <w:tcW w:w="3119" w:type="dxa"/>
            <w:gridSpan w:val="2"/>
            <w:tcBorders>
              <w:top w:val="nil"/>
              <w:left w:val="nil"/>
              <w:bottom w:val="single" w:sz="4" w:space="0" w:color="auto"/>
              <w:right w:val="nil"/>
            </w:tcBorders>
            <w:shd w:val="clear" w:color="auto" w:fill="auto"/>
            <w:noWrap/>
            <w:vAlign w:val="bottom"/>
            <w:hideMark/>
          </w:tcPr>
          <w:p w14:paraId="121CBF7F" w14:textId="77777777" w:rsidR="004345C7" w:rsidRPr="007451AE" w:rsidRDefault="004345C7" w:rsidP="00F22481">
            <w:pPr>
              <w:spacing w:before="0" w:after="0" w:line="240" w:lineRule="auto"/>
              <w:ind w:left="0" w:right="0"/>
              <w:rPr>
                <w:rFonts w:ascii="Calibri" w:hAnsi="Calibri" w:cs="Calibri"/>
                <w:color w:val="000000"/>
                <w:szCs w:val="22"/>
              </w:rPr>
            </w:pPr>
          </w:p>
        </w:tc>
        <w:tc>
          <w:tcPr>
            <w:tcW w:w="1689" w:type="dxa"/>
            <w:tcBorders>
              <w:top w:val="nil"/>
              <w:left w:val="nil"/>
              <w:bottom w:val="single" w:sz="4" w:space="0" w:color="auto"/>
              <w:right w:val="nil"/>
            </w:tcBorders>
            <w:shd w:val="clear" w:color="auto" w:fill="auto"/>
            <w:noWrap/>
            <w:vAlign w:val="bottom"/>
            <w:hideMark/>
          </w:tcPr>
          <w:p w14:paraId="73EB26A0" w14:textId="77777777" w:rsidR="004345C7" w:rsidRPr="007451AE" w:rsidRDefault="004345C7" w:rsidP="00F22481">
            <w:pPr>
              <w:spacing w:before="0" w:after="0" w:line="240" w:lineRule="auto"/>
              <w:ind w:left="0" w:right="0"/>
              <w:rPr>
                <w:rFonts w:ascii="Times New Roman" w:hAnsi="Times New Roman"/>
                <w:sz w:val="20"/>
                <w:szCs w:val="20"/>
              </w:rPr>
            </w:pPr>
          </w:p>
        </w:tc>
      </w:tr>
      <w:tr w:rsidR="004345C7" w:rsidRPr="007451AE" w14:paraId="6A39E63F" w14:textId="77777777" w:rsidTr="00F22481">
        <w:trPr>
          <w:trHeight w:val="30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AC184"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BATA IMPERMEABLE</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14:paraId="41FEE23C" w14:textId="0579D558" w:rsidR="004345C7" w:rsidRPr="00382EB5" w:rsidRDefault="00466FA8" w:rsidP="00F22481">
            <w:pPr>
              <w:spacing w:before="0" w:after="0" w:line="240" w:lineRule="auto"/>
              <w:ind w:left="0" w:right="0"/>
              <w:rPr>
                <w:rFonts w:ascii="Tahoma" w:hAnsi="Tahoma" w:cs="Tahoma"/>
                <w:color w:val="002060"/>
                <w:szCs w:val="22"/>
              </w:rPr>
            </w:pPr>
            <w:r>
              <w:rPr>
                <w:rFonts w:ascii="Tahoma" w:hAnsi="Tahoma" w:cs="Tahoma"/>
                <w:color w:val="002060"/>
                <w:szCs w:val="22"/>
              </w:rPr>
              <w:t> 500</w:t>
            </w:r>
          </w:p>
        </w:tc>
      </w:tr>
      <w:tr w:rsidR="004345C7" w:rsidRPr="007451AE" w14:paraId="061FACF8"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42DF8B"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BATA NO IMP.</w:t>
            </w:r>
          </w:p>
        </w:tc>
        <w:tc>
          <w:tcPr>
            <w:tcW w:w="1689" w:type="dxa"/>
            <w:tcBorders>
              <w:top w:val="nil"/>
              <w:left w:val="nil"/>
              <w:bottom w:val="single" w:sz="4" w:space="0" w:color="auto"/>
              <w:right w:val="single" w:sz="4" w:space="0" w:color="auto"/>
            </w:tcBorders>
            <w:shd w:val="clear" w:color="auto" w:fill="auto"/>
            <w:noWrap/>
            <w:vAlign w:val="bottom"/>
            <w:hideMark/>
          </w:tcPr>
          <w:p w14:paraId="0286BD7A" w14:textId="68F3042F" w:rsidR="004345C7" w:rsidRPr="00382EB5" w:rsidRDefault="00466FA8" w:rsidP="00F22481">
            <w:pPr>
              <w:spacing w:before="0" w:after="0" w:line="240" w:lineRule="auto"/>
              <w:ind w:left="0" w:right="0"/>
              <w:rPr>
                <w:rFonts w:ascii="Tahoma" w:hAnsi="Tahoma" w:cs="Tahoma"/>
                <w:color w:val="002060"/>
                <w:szCs w:val="22"/>
              </w:rPr>
            </w:pPr>
            <w:r>
              <w:rPr>
                <w:rFonts w:ascii="Tahoma" w:hAnsi="Tahoma" w:cs="Tahoma"/>
                <w:color w:val="002060"/>
                <w:szCs w:val="22"/>
              </w:rPr>
              <w:t> 500</w:t>
            </w:r>
          </w:p>
        </w:tc>
      </w:tr>
      <w:tr w:rsidR="004345C7" w:rsidRPr="007451AE" w14:paraId="7C9F15FF"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3B49B1"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CALZAS</w:t>
            </w:r>
          </w:p>
        </w:tc>
        <w:tc>
          <w:tcPr>
            <w:tcW w:w="1689" w:type="dxa"/>
            <w:tcBorders>
              <w:top w:val="nil"/>
              <w:left w:val="nil"/>
              <w:bottom w:val="single" w:sz="4" w:space="0" w:color="auto"/>
              <w:right w:val="single" w:sz="4" w:space="0" w:color="auto"/>
            </w:tcBorders>
            <w:shd w:val="clear" w:color="auto" w:fill="auto"/>
            <w:noWrap/>
            <w:vAlign w:val="bottom"/>
            <w:hideMark/>
          </w:tcPr>
          <w:p w14:paraId="6586BA1F" w14:textId="7D32A810" w:rsidR="004345C7" w:rsidRPr="00382EB5" w:rsidRDefault="00466FA8" w:rsidP="00F22481">
            <w:pPr>
              <w:spacing w:before="0" w:after="0" w:line="240" w:lineRule="auto"/>
              <w:ind w:left="0" w:right="0"/>
              <w:rPr>
                <w:rFonts w:ascii="Tahoma" w:hAnsi="Tahoma" w:cs="Tahoma"/>
                <w:color w:val="002060"/>
                <w:szCs w:val="22"/>
              </w:rPr>
            </w:pPr>
            <w:r>
              <w:rPr>
                <w:rFonts w:ascii="Tahoma" w:hAnsi="Tahoma" w:cs="Tahoma"/>
                <w:color w:val="002060"/>
                <w:szCs w:val="22"/>
              </w:rPr>
              <w:t> 500</w:t>
            </w:r>
          </w:p>
        </w:tc>
      </w:tr>
      <w:tr w:rsidR="004345C7" w:rsidRPr="007451AE" w14:paraId="307E696B"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1BCFAB"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GORROS</w:t>
            </w:r>
          </w:p>
        </w:tc>
        <w:tc>
          <w:tcPr>
            <w:tcW w:w="1689" w:type="dxa"/>
            <w:tcBorders>
              <w:top w:val="nil"/>
              <w:left w:val="nil"/>
              <w:bottom w:val="single" w:sz="4" w:space="0" w:color="auto"/>
              <w:right w:val="single" w:sz="4" w:space="0" w:color="auto"/>
            </w:tcBorders>
            <w:shd w:val="clear" w:color="auto" w:fill="auto"/>
            <w:noWrap/>
            <w:vAlign w:val="bottom"/>
            <w:hideMark/>
          </w:tcPr>
          <w:p w14:paraId="0BFAD307" w14:textId="7F23EF96" w:rsidR="004345C7" w:rsidRPr="00382EB5" w:rsidRDefault="00466FA8" w:rsidP="00F22481">
            <w:pPr>
              <w:spacing w:before="0" w:after="0" w:line="240" w:lineRule="auto"/>
              <w:ind w:left="0" w:right="0"/>
              <w:rPr>
                <w:rFonts w:ascii="Tahoma" w:hAnsi="Tahoma" w:cs="Tahoma"/>
                <w:color w:val="002060"/>
                <w:szCs w:val="22"/>
              </w:rPr>
            </w:pPr>
            <w:r>
              <w:rPr>
                <w:rFonts w:ascii="Tahoma" w:hAnsi="Tahoma" w:cs="Tahoma"/>
                <w:color w:val="002060"/>
                <w:szCs w:val="22"/>
              </w:rPr>
              <w:t> 500</w:t>
            </w:r>
          </w:p>
        </w:tc>
      </w:tr>
      <w:tr w:rsidR="004345C7" w:rsidRPr="007451AE" w14:paraId="17CA2D44"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9EF859"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GUANTE NITRILO L</w:t>
            </w:r>
          </w:p>
        </w:tc>
        <w:tc>
          <w:tcPr>
            <w:tcW w:w="1689" w:type="dxa"/>
            <w:tcBorders>
              <w:top w:val="nil"/>
              <w:left w:val="nil"/>
              <w:bottom w:val="single" w:sz="4" w:space="0" w:color="auto"/>
              <w:right w:val="single" w:sz="4" w:space="0" w:color="auto"/>
            </w:tcBorders>
            <w:shd w:val="clear" w:color="auto" w:fill="auto"/>
            <w:noWrap/>
            <w:vAlign w:val="bottom"/>
            <w:hideMark/>
          </w:tcPr>
          <w:p w14:paraId="79AA5D4C" w14:textId="17144FE9" w:rsidR="00466FA8" w:rsidRPr="00382EB5" w:rsidRDefault="00466FA8" w:rsidP="00F22481">
            <w:pPr>
              <w:spacing w:before="0" w:after="0" w:line="240" w:lineRule="auto"/>
              <w:ind w:left="0" w:right="0"/>
              <w:rPr>
                <w:rFonts w:ascii="Tahoma" w:hAnsi="Tahoma" w:cs="Tahoma"/>
                <w:color w:val="002060"/>
                <w:szCs w:val="22"/>
              </w:rPr>
            </w:pPr>
            <w:r>
              <w:rPr>
                <w:rFonts w:ascii="Tahoma" w:hAnsi="Tahoma" w:cs="Tahoma"/>
                <w:color w:val="002060"/>
                <w:szCs w:val="22"/>
              </w:rPr>
              <w:t>5000</w:t>
            </w:r>
          </w:p>
        </w:tc>
      </w:tr>
      <w:tr w:rsidR="004345C7" w:rsidRPr="007451AE" w14:paraId="71A2E6C4"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373889"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GUANTE NITRILO M</w:t>
            </w:r>
          </w:p>
        </w:tc>
        <w:tc>
          <w:tcPr>
            <w:tcW w:w="1689" w:type="dxa"/>
            <w:tcBorders>
              <w:top w:val="nil"/>
              <w:left w:val="nil"/>
              <w:bottom w:val="single" w:sz="4" w:space="0" w:color="auto"/>
              <w:right w:val="single" w:sz="4" w:space="0" w:color="auto"/>
            </w:tcBorders>
            <w:shd w:val="clear" w:color="auto" w:fill="auto"/>
            <w:noWrap/>
            <w:vAlign w:val="bottom"/>
            <w:hideMark/>
          </w:tcPr>
          <w:p w14:paraId="5B80A766" w14:textId="1C03B80D" w:rsidR="004345C7" w:rsidRPr="00382EB5" w:rsidRDefault="00466FA8" w:rsidP="00F22481">
            <w:pPr>
              <w:spacing w:before="0" w:after="0" w:line="240" w:lineRule="auto"/>
              <w:ind w:left="0" w:right="0"/>
              <w:rPr>
                <w:rFonts w:ascii="Tahoma" w:hAnsi="Tahoma" w:cs="Tahoma"/>
                <w:color w:val="002060"/>
                <w:szCs w:val="22"/>
              </w:rPr>
            </w:pPr>
            <w:r>
              <w:rPr>
                <w:rFonts w:ascii="Tahoma" w:hAnsi="Tahoma" w:cs="Tahoma"/>
                <w:color w:val="002060"/>
                <w:szCs w:val="22"/>
              </w:rPr>
              <w:t>5000</w:t>
            </w:r>
          </w:p>
        </w:tc>
      </w:tr>
      <w:tr w:rsidR="004345C7" w:rsidRPr="007451AE" w14:paraId="75F2EC21"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7BF0EE"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GUANTE NITRILO S</w:t>
            </w:r>
          </w:p>
        </w:tc>
        <w:tc>
          <w:tcPr>
            <w:tcW w:w="1689" w:type="dxa"/>
            <w:tcBorders>
              <w:top w:val="nil"/>
              <w:left w:val="nil"/>
              <w:bottom w:val="single" w:sz="4" w:space="0" w:color="auto"/>
              <w:right w:val="single" w:sz="4" w:space="0" w:color="auto"/>
            </w:tcBorders>
            <w:shd w:val="clear" w:color="auto" w:fill="auto"/>
            <w:noWrap/>
            <w:vAlign w:val="bottom"/>
            <w:hideMark/>
          </w:tcPr>
          <w:p w14:paraId="5AD69A86" w14:textId="204E2E03" w:rsidR="004345C7" w:rsidRPr="00382EB5" w:rsidRDefault="00466FA8" w:rsidP="00F22481">
            <w:pPr>
              <w:spacing w:before="0" w:after="0" w:line="240" w:lineRule="auto"/>
              <w:ind w:left="0" w:right="0"/>
              <w:rPr>
                <w:rFonts w:ascii="Tahoma" w:hAnsi="Tahoma" w:cs="Tahoma"/>
                <w:color w:val="002060"/>
                <w:szCs w:val="22"/>
              </w:rPr>
            </w:pPr>
            <w:r>
              <w:rPr>
                <w:rFonts w:ascii="Tahoma" w:hAnsi="Tahoma" w:cs="Tahoma"/>
                <w:color w:val="002060"/>
                <w:szCs w:val="22"/>
              </w:rPr>
              <w:t>5000</w:t>
            </w:r>
          </w:p>
        </w:tc>
      </w:tr>
      <w:tr w:rsidR="00F153C3" w:rsidRPr="007451AE" w14:paraId="0533C1FC"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tcPr>
          <w:p w14:paraId="226C206E" w14:textId="7EB01C6B" w:rsidR="00F153C3" w:rsidRPr="00382EB5" w:rsidRDefault="00F153C3" w:rsidP="00F22481">
            <w:pPr>
              <w:spacing w:before="0" w:after="0" w:line="240" w:lineRule="auto"/>
              <w:ind w:left="0" w:right="0" w:firstLineChars="100" w:firstLine="220"/>
              <w:rPr>
                <w:rFonts w:ascii="Tahoma" w:hAnsi="Tahoma" w:cs="Tahoma"/>
                <w:color w:val="002060"/>
                <w:szCs w:val="22"/>
              </w:rPr>
            </w:pPr>
            <w:r>
              <w:rPr>
                <w:rFonts w:ascii="Tahoma" w:hAnsi="Tahoma" w:cs="Tahoma"/>
                <w:color w:val="002060"/>
                <w:szCs w:val="22"/>
              </w:rPr>
              <w:t>GUANTES NITRILO XS</w:t>
            </w:r>
          </w:p>
        </w:tc>
        <w:tc>
          <w:tcPr>
            <w:tcW w:w="1689" w:type="dxa"/>
            <w:tcBorders>
              <w:top w:val="nil"/>
              <w:left w:val="nil"/>
              <w:bottom w:val="single" w:sz="4" w:space="0" w:color="auto"/>
              <w:right w:val="single" w:sz="4" w:space="0" w:color="auto"/>
            </w:tcBorders>
            <w:shd w:val="clear" w:color="auto" w:fill="auto"/>
            <w:noWrap/>
            <w:vAlign w:val="bottom"/>
          </w:tcPr>
          <w:p w14:paraId="2924D608" w14:textId="56AAD2A2" w:rsidR="00F153C3" w:rsidRDefault="00F153C3" w:rsidP="00F22481">
            <w:pPr>
              <w:spacing w:before="0" w:after="0" w:line="240" w:lineRule="auto"/>
              <w:ind w:left="0" w:right="0"/>
              <w:rPr>
                <w:rFonts w:ascii="Tahoma" w:hAnsi="Tahoma" w:cs="Tahoma"/>
                <w:color w:val="002060"/>
                <w:szCs w:val="22"/>
              </w:rPr>
            </w:pPr>
            <w:r>
              <w:rPr>
                <w:rFonts w:ascii="Tahoma" w:hAnsi="Tahoma" w:cs="Tahoma"/>
                <w:color w:val="002060"/>
                <w:szCs w:val="22"/>
              </w:rPr>
              <w:t>1000</w:t>
            </w:r>
          </w:p>
        </w:tc>
      </w:tr>
      <w:tr w:rsidR="004345C7" w:rsidRPr="007451AE" w14:paraId="2C29F580"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59ABF2"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HIDRO ALCOHOL</w:t>
            </w:r>
          </w:p>
        </w:tc>
        <w:tc>
          <w:tcPr>
            <w:tcW w:w="1689" w:type="dxa"/>
            <w:tcBorders>
              <w:top w:val="nil"/>
              <w:left w:val="nil"/>
              <w:bottom w:val="single" w:sz="4" w:space="0" w:color="auto"/>
              <w:right w:val="single" w:sz="4" w:space="0" w:color="auto"/>
            </w:tcBorders>
            <w:shd w:val="clear" w:color="auto" w:fill="auto"/>
            <w:noWrap/>
            <w:vAlign w:val="bottom"/>
            <w:hideMark/>
          </w:tcPr>
          <w:p w14:paraId="2226236E" w14:textId="044304D8" w:rsidR="004345C7" w:rsidRPr="00382EB5" w:rsidRDefault="00DE5E48" w:rsidP="00F22481">
            <w:pPr>
              <w:spacing w:before="0" w:after="0" w:line="240" w:lineRule="auto"/>
              <w:ind w:left="0" w:right="0"/>
              <w:rPr>
                <w:rFonts w:ascii="Tahoma" w:hAnsi="Tahoma" w:cs="Tahoma"/>
                <w:color w:val="002060"/>
                <w:szCs w:val="22"/>
              </w:rPr>
            </w:pPr>
            <w:r>
              <w:rPr>
                <w:rFonts w:ascii="Tahoma" w:hAnsi="Tahoma" w:cs="Tahoma"/>
                <w:color w:val="002060"/>
                <w:szCs w:val="22"/>
              </w:rPr>
              <w:t xml:space="preserve"> </w:t>
            </w:r>
            <w:r w:rsidR="00466FA8">
              <w:rPr>
                <w:rFonts w:ascii="Tahoma" w:hAnsi="Tahoma" w:cs="Tahoma"/>
                <w:color w:val="002060"/>
                <w:szCs w:val="22"/>
              </w:rPr>
              <w:t>300</w:t>
            </w:r>
          </w:p>
        </w:tc>
      </w:tr>
      <w:tr w:rsidR="004345C7" w:rsidRPr="007451AE" w14:paraId="3441348B"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BBEE5D"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MASCARILLA N95</w:t>
            </w:r>
          </w:p>
        </w:tc>
        <w:tc>
          <w:tcPr>
            <w:tcW w:w="1689" w:type="dxa"/>
            <w:tcBorders>
              <w:top w:val="nil"/>
              <w:left w:val="nil"/>
              <w:bottom w:val="single" w:sz="4" w:space="0" w:color="auto"/>
              <w:right w:val="single" w:sz="4" w:space="0" w:color="auto"/>
            </w:tcBorders>
            <w:shd w:val="clear" w:color="auto" w:fill="auto"/>
            <w:noWrap/>
            <w:vAlign w:val="bottom"/>
            <w:hideMark/>
          </w:tcPr>
          <w:p w14:paraId="24B44ED6" w14:textId="704297AF" w:rsidR="004345C7" w:rsidRPr="00382EB5" w:rsidRDefault="00DE5E48" w:rsidP="00F22481">
            <w:pPr>
              <w:spacing w:before="0" w:after="0" w:line="240" w:lineRule="auto"/>
              <w:ind w:left="0" w:right="0"/>
              <w:rPr>
                <w:rFonts w:ascii="Tahoma" w:hAnsi="Tahoma" w:cs="Tahoma"/>
                <w:color w:val="002060"/>
                <w:szCs w:val="22"/>
              </w:rPr>
            </w:pPr>
            <w:r>
              <w:rPr>
                <w:rFonts w:ascii="Tahoma" w:hAnsi="Tahoma" w:cs="Tahoma"/>
                <w:color w:val="002060"/>
                <w:szCs w:val="22"/>
              </w:rPr>
              <w:t xml:space="preserve"> </w:t>
            </w:r>
            <w:r w:rsidR="00466FA8">
              <w:rPr>
                <w:rFonts w:ascii="Tahoma" w:hAnsi="Tahoma" w:cs="Tahoma"/>
                <w:color w:val="002060"/>
                <w:szCs w:val="22"/>
              </w:rPr>
              <w:t>500</w:t>
            </w:r>
          </w:p>
        </w:tc>
      </w:tr>
      <w:tr w:rsidR="004345C7" w:rsidRPr="007451AE" w14:paraId="22A0683B"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89994E"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MASCARILLA QUIRURGICA</w:t>
            </w:r>
          </w:p>
        </w:tc>
        <w:tc>
          <w:tcPr>
            <w:tcW w:w="1689" w:type="dxa"/>
            <w:tcBorders>
              <w:top w:val="nil"/>
              <w:left w:val="nil"/>
              <w:bottom w:val="single" w:sz="4" w:space="0" w:color="auto"/>
              <w:right w:val="single" w:sz="4" w:space="0" w:color="auto"/>
            </w:tcBorders>
            <w:shd w:val="clear" w:color="auto" w:fill="auto"/>
            <w:noWrap/>
            <w:vAlign w:val="bottom"/>
            <w:hideMark/>
          </w:tcPr>
          <w:p w14:paraId="6DCB12E2" w14:textId="215491C5" w:rsidR="004345C7" w:rsidRPr="00382EB5" w:rsidRDefault="00466FA8" w:rsidP="00F22481">
            <w:pPr>
              <w:spacing w:before="0" w:after="0" w:line="240" w:lineRule="auto"/>
              <w:ind w:left="0" w:right="0"/>
              <w:rPr>
                <w:rFonts w:ascii="Tahoma" w:hAnsi="Tahoma" w:cs="Tahoma"/>
                <w:color w:val="002060"/>
                <w:szCs w:val="22"/>
              </w:rPr>
            </w:pPr>
            <w:r>
              <w:rPr>
                <w:rFonts w:ascii="Tahoma" w:hAnsi="Tahoma" w:cs="Tahoma"/>
                <w:color w:val="002060"/>
                <w:szCs w:val="22"/>
              </w:rPr>
              <w:t> 3000</w:t>
            </w:r>
          </w:p>
        </w:tc>
      </w:tr>
      <w:tr w:rsidR="004345C7" w:rsidRPr="007451AE" w14:paraId="4E56B8DA"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CB6A49"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PANTALLA/GAFAS</w:t>
            </w:r>
          </w:p>
        </w:tc>
        <w:tc>
          <w:tcPr>
            <w:tcW w:w="1689" w:type="dxa"/>
            <w:tcBorders>
              <w:top w:val="nil"/>
              <w:left w:val="nil"/>
              <w:bottom w:val="single" w:sz="4" w:space="0" w:color="auto"/>
              <w:right w:val="single" w:sz="4" w:space="0" w:color="auto"/>
            </w:tcBorders>
            <w:shd w:val="clear" w:color="auto" w:fill="auto"/>
            <w:noWrap/>
            <w:vAlign w:val="bottom"/>
            <w:hideMark/>
          </w:tcPr>
          <w:p w14:paraId="5CB95DF7" w14:textId="6CE46504" w:rsidR="004345C7" w:rsidRPr="00382EB5" w:rsidRDefault="00466FA8" w:rsidP="00F22481">
            <w:pPr>
              <w:spacing w:before="0" w:after="0" w:line="240" w:lineRule="auto"/>
              <w:ind w:left="0" w:right="0"/>
              <w:rPr>
                <w:rFonts w:ascii="Tahoma" w:hAnsi="Tahoma" w:cs="Tahoma"/>
                <w:color w:val="002060"/>
                <w:szCs w:val="22"/>
              </w:rPr>
            </w:pPr>
            <w:r>
              <w:rPr>
                <w:rFonts w:ascii="Tahoma" w:hAnsi="Tahoma" w:cs="Tahoma"/>
                <w:color w:val="002060"/>
                <w:szCs w:val="22"/>
              </w:rPr>
              <w:t> 300</w:t>
            </w:r>
          </w:p>
        </w:tc>
      </w:tr>
      <w:tr w:rsidR="004345C7" w:rsidRPr="007451AE" w14:paraId="5712FE00" w14:textId="77777777" w:rsidTr="00F2248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FE6127" w14:textId="77777777" w:rsidR="004345C7" w:rsidRPr="00382EB5" w:rsidRDefault="004345C7" w:rsidP="00F22481">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BUZO DESECHABLE</w:t>
            </w:r>
          </w:p>
        </w:tc>
        <w:tc>
          <w:tcPr>
            <w:tcW w:w="1689" w:type="dxa"/>
            <w:tcBorders>
              <w:top w:val="nil"/>
              <w:left w:val="nil"/>
              <w:bottom w:val="single" w:sz="4" w:space="0" w:color="auto"/>
              <w:right w:val="single" w:sz="4" w:space="0" w:color="auto"/>
            </w:tcBorders>
            <w:shd w:val="clear" w:color="auto" w:fill="auto"/>
            <w:noWrap/>
            <w:vAlign w:val="bottom"/>
            <w:hideMark/>
          </w:tcPr>
          <w:p w14:paraId="0CE20CD5" w14:textId="77777777" w:rsidR="004345C7" w:rsidRPr="00382EB5" w:rsidRDefault="004345C7" w:rsidP="00F22481">
            <w:pPr>
              <w:spacing w:before="0" w:after="0" w:line="240" w:lineRule="auto"/>
              <w:ind w:left="0" w:right="0"/>
              <w:rPr>
                <w:rFonts w:ascii="Tahoma" w:hAnsi="Tahoma" w:cs="Tahoma"/>
                <w:color w:val="002060"/>
                <w:szCs w:val="22"/>
              </w:rPr>
            </w:pPr>
            <w:r w:rsidRPr="00382EB5">
              <w:rPr>
                <w:rFonts w:ascii="Tahoma" w:hAnsi="Tahoma" w:cs="Tahoma"/>
                <w:color w:val="002060"/>
                <w:szCs w:val="22"/>
              </w:rPr>
              <w:t> 300</w:t>
            </w:r>
          </w:p>
        </w:tc>
      </w:tr>
      <w:tr w:rsidR="004345C7" w:rsidRPr="007451AE" w14:paraId="0EAE3CF3" w14:textId="77777777" w:rsidTr="00F22481">
        <w:trPr>
          <w:trHeight w:val="300"/>
        </w:trPr>
        <w:tc>
          <w:tcPr>
            <w:tcW w:w="3119" w:type="dxa"/>
            <w:gridSpan w:val="2"/>
            <w:tcBorders>
              <w:top w:val="nil"/>
              <w:left w:val="nil"/>
              <w:bottom w:val="nil"/>
              <w:right w:val="nil"/>
            </w:tcBorders>
            <w:shd w:val="clear" w:color="auto" w:fill="auto"/>
            <w:noWrap/>
            <w:vAlign w:val="bottom"/>
            <w:hideMark/>
          </w:tcPr>
          <w:p w14:paraId="19411F09" w14:textId="77777777" w:rsidR="004345C7" w:rsidRPr="00382EB5" w:rsidRDefault="004345C7" w:rsidP="00F22481">
            <w:pPr>
              <w:spacing w:before="0" w:after="0" w:line="240" w:lineRule="auto"/>
              <w:ind w:left="0" w:right="0"/>
              <w:rPr>
                <w:rFonts w:ascii="Tahoma" w:hAnsi="Tahoma" w:cs="Tahoma"/>
                <w:color w:val="002060"/>
                <w:szCs w:val="22"/>
              </w:rPr>
            </w:pPr>
          </w:p>
        </w:tc>
        <w:tc>
          <w:tcPr>
            <w:tcW w:w="1689" w:type="dxa"/>
            <w:tcBorders>
              <w:top w:val="nil"/>
              <w:left w:val="nil"/>
              <w:bottom w:val="nil"/>
              <w:right w:val="nil"/>
            </w:tcBorders>
            <w:shd w:val="clear" w:color="auto" w:fill="auto"/>
            <w:noWrap/>
            <w:vAlign w:val="bottom"/>
            <w:hideMark/>
          </w:tcPr>
          <w:p w14:paraId="725053DD" w14:textId="77777777" w:rsidR="004345C7" w:rsidRPr="00382EB5" w:rsidRDefault="004345C7" w:rsidP="00F22481">
            <w:pPr>
              <w:spacing w:before="0" w:after="0" w:line="240" w:lineRule="auto"/>
              <w:ind w:left="0" w:right="0"/>
              <w:rPr>
                <w:rFonts w:ascii="Tahoma" w:hAnsi="Tahoma" w:cs="Tahoma"/>
                <w:color w:val="002060"/>
                <w:sz w:val="20"/>
                <w:szCs w:val="20"/>
              </w:rPr>
            </w:pPr>
          </w:p>
        </w:tc>
      </w:tr>
    </w:tbl>
    <w:p w14:paraId="33980A0E" w14:textId="3F591256" w:rsidR="00EE1BEE" w:rsidRPr="00EE1BEE" w:rsidRDefault="00EE1BEE" w:rsidP="004345C7">
      <w:pPr>
        <w:spacing w:before="0" w:line="360" w:lineRule="auto"/>
        <w:ind w:left="0" w:right="0"/>
        <w:rPr>
          <w:rFonts w:ascii="Tahoma" w:hAnsi="Tahoma" w:cs="Tahoma"/>
          <w:b/>
          <w:color w:val="002060"/>
          <w:szCs w:val="22"/>
          <w:u w:val="single"/>
        </w:rPr>
      </w:pPr>
      <w:r w:rsidRPr="00EE1BEE">
        <w:rPr>
          <w:rFonts w:ascii="Tahoma" w:hAnsi="Tahoma" w:cs="Tahoma"/>
          <w:b/>
          <w:color w:val="002060"/>
          <w:szCs w:val="22"/>
          <w:u w:val="single"/>
        </w:rPr>
        <w:t>5.2 Curso de formación</w:t>
      </w:r>
    </w:p>
    <w:p w14:paraId="4D64ECE6" w14:textId="3EF762DA" w:rsidR="004345C7" w:rsidRDefault="004345C7" w:rsidP="004345C7">
      <w:pPr>
        <w:spacing w:before="0" w:line="360" w:lineRule="auto"/>
        <w:ind w:left="0" w:right="0"/>
        <w:rPr>
          <w:rFonts w:ascii="Tahoma" w:hAnsi="Tahoma" w:cs="Tahoma"/>
          <w:color w:val="002060"/>
          <w:szCs w:val="22"/>
        </w:rPr>
      </w:pPr>
      <w:r>
        <w:rPr>
          <w:rFonts w:ascii="Tahoma" w:hAnsi="Tahoma" w:cs="Tahoma"/>
          <w:color w:val="002060"/>
          <w:szCs w:val="22"/>
        </w:rPr>
        <w:t xml:space="preserve">El personal del centro se ha formado a través de formación interna impartida por la coordinación médica y de enfermería en prevención de salud y manejo de EPIS relacionado con el COVID-19. </w:t>
      </w:r>
    </w:p>
    <w:p w14:paraId="1B9765D5" w14:textId="7372A365" w:rsidR="00EE1BEE" w:rsidRDefault="00EE1BEE" w:rsidP="004345C7">
      <w:pPr>
        <w:spacing w:before="0" w:line="360" w:lineRule="auto"/>
        <w:ind w:left="0" w:right="0"/>
        <w:rPr>
          <w:rFonts w:ascii="Tahoma" w:hAnsi="Tahoma" w:cs="Tahoma"/>
          <w:color w:val="002060"/>
          <w:szCs w:val="22"/>
        </w:rPr>
      </w:pPr>
      <w:r>
        <w:rPr>
          <w:rFonts w:ascii="Tahoma" w:hAnsi="Tahoma" w:cs="Tahoma"/>
          <w:color w:val="002060"/>
          <w:szCs w:val="22"/>
        </w:rPr>
        <w:t xml:space="preserve">Se han realizado </w:t>
      </w:r>
      <w:r w:rsidR="004345C7">
        <w:rPr>
          <w:rFonts w:ascii="Tahoma" w:hAnsi="Tahoma" w:cs="Tahoma"/>
          <w:color w:val="002060"/>
          <w:szCs w:val="22"/>
        </w:rPr>
        <w:t>dos cursos on-l</w:t>
      </w:r>
      <w:r>
        <w:rPr>
          <w:rFonts w:ascii="Tahoma" w:hAnsi="Tahoma" w:cs="Tahoma"/>
          <w:color w:val="002060"/>
          <w:szCs w:val="22"/>
        </w:rPr>
        <w:t>ine entre junio y julio</w:t>
      </w:r>
      <w:r w:rsidR="009024E1">
        <w:rPr>
          <w:rFonts w:ascii="Tahoma" w:hAnsi="Tahoma" w:cs="Tahoma"/>
          <w:color w:val="002060"/>
          <w:szCs w:val="22"/>
        </w:rPr>
        <w:t>:</w:t>
      </w:r>
    </w:p>
    <w:p w14:paraId="60ACFC50" w14:textId="77777777" w:rsidR="00EE1BEE" w:rsidRDefault="004345C7" w:rsidP="00EE1BEE">
      <w:pPr>
        <w:pStyle w:val="Prrafodelista"/>
        <w:numPr>
          <w:ilvl w:val="0"/>
          <w:numId w:val="36"/>
        </w:numPr>
        <w:spacing w:before="0" w:line="360" w:lineRule="auto"/>
        <w:ind w:right="0"/>
        <w:rPr>
          <w:rFonts w:ascii="Tahoma" w:hAnsi="Tahoma" w:cs="Tahoma"/>
          <w:color w:val="002060"/>
          <w:szCs w:val="22"/>
        </w:rPr>
      </w:pPr>
      <w:r w:rsidRPr="00EE1BEE">
        <w:rPr>
          <w:rFonts w:ascii="Tahoma" w:hAnsi="Tahoma" w:cs="Tahoma"/>
          <w:color w:val="002060"/>
          <w:szCs w:val="22"/>
        </w:rPr>
        <w:t xml:space="preserve">Curso on-line: Protección de la salud para la covid-19 en centros </w:t>
      </w:r>
      <w:proofErr w:type="spellStart"/>
      <w:r w:rsidRPr="00EE1BEE">
        <w:rPr>
          <w:rFonts w:ascii="Tahoma" w:hAnsi="Tahoma" w:cs="Tahoma"/>
          <w:color w:val="002060"/>
          <w:szCs w:val="22"/>
        </w:rPr>
        <w:t>sociosani</w:t>
      </w:r>
      <w:r w:rsidR="00EE1BEE">
        <w:rPr>
          <w:rFonts w:ascii="Tahoma" w:hAnsi="Tahoma" w:cs="Tahoma"/>
          <w:color w:val="002060"/>
          <w:szCs w:val="22"/>
        </w:rPr>
        <w:t>tarios</w:t>
      </w:r>
      <w:proofErr w:type="spellEnd"/>
      <w:r w:rsidR="00EE1BEE">
        <w:rPr>
          <w:rFonts w:ascii="Tahoma" w:hAnsi="Tahoma" w:cs="Tahoma"/>
          <w:color w:val="002060"/>
          <w:szCs w:val="22"/>
        </w:rPr>
        <w:t xml:space="preserve"> impartido por </w:t>
      </w:r>
      <w:proofErr w:type="spellStart"/>
      <w:r w:rsidR="00EE1BEE">
        <w:rPr>
          <w:rFonts w:ascii="Tahoma" w:hAnsi="Tahoma" w:cs="Tahoma"/>
          <w:color w:val="002060"/>
          <w:szCs w:val="22"/>
        </w:rPr>
        <w:t>Criteria</w:t>
      </w:r>
      <w:proofErr w:type="spellEnd"/>
      <w:r w:rsidR="00EE1BEE">
        <w:rPr>
          <w:rFonts w:ascii="Tahoma" w:hAnsi="Tahoma" w:cs="Tahoma"/>
          <w:color w:val="002060"/>
          <w:szCs w:val="22"/>
        </w:rPr>
        <w:t xml:space="preserve"> </w:t>
      </w:r>
    </w:p>
    <w:p w14:paraId="33E11D5B" w14:textId="3CF6BC92" w:rsidR="004345C7" w:rsidRPr="00EE1BEE" w:rsidRDefault="004345C7" w:rsidP="00EE1BEE">
      <w:pPr>
        <w:pStyle w:val="Prrafodelista"/>
        <w:numPr>
          <w:ilvl w:val="0"/>
          <w:numId w:val="36"/>
        </w:numPr>
        <w:spacing w:before="0" w:line="360" w:lineRule="auto"/>
        <w:ind w:right="0"/>
        <w:rPr>
          <w:rFonts w:ascii="Tahoma" w:hAnsi="Tahoma" w:cs="Tahoma"/>
          <w:color w:val="002060"/>
          <w:szCs w:val="22"/>
        </w:rPr>
      </w:pPr>
      <w:r w:rsidRPr="00EE1BEE">
        <w:rPr>
          <w:rFonts w:ascii="Tahoma" w:hAnsi="Tahoma" w:cs="Tahoma"/>
          <w:color w:val="002060"/>
          <w:szCs w:val="22"/>
        </w:rPr>
        <w:t>Curso on-line: COVID-19: Como ponerse y quitarse el equipo de protección personal (EPP) impartido por la Organización Mundial de Salud (OMS).</w:t>
      </w:r>
    </w:p>
    <w:p w14:paraId="5E2FF1D1" w14:textId="77777777" w:rsidR="004345C7" w:rsidRDefault="004345C7" w:rsidP="004345C7">
      <w:pPr>
        <w:spacing w:before="0" w:line="360" w:lineRule="auto"/>
        <w:ind w:left="0" w:right="0"/>
        <w:rPr>
          <w:rFonts w:ascii="Tahoma" w:hAnsi="Tahoma" w:cs="Tahoma"/>
          <w:color w:val="002060"/>
          <w:szCs w:val="22"/>
        </w:rPr>
      </w:pPr>
    </w:p>
    <w:tbl>
      <w:tblPr>
        <w:tblW w:w="8718" w:type="dxa"/>
        <w:tblCellMar>
          <w:top w:w="46" w:type="dxa"/>
          <w:left w:w="107" w:type="dxa"/>
          <w:right w:w="99" w:type="dxa"/>
        </w:tblCellMar>
        <w:tblLook w:val="04A0" w:firstRow="1" w:lastRow="0" w:firstColumn="1" w:lastColumn="0" w:noHBand="0" w:noVBand="1"/>
      </w:tblPr>
      <w:tblGrid>
        <w:gridCol w:w="2654"/>
        <w:gridCol w:w="2131"/>
        <w:gridCol w:w="3933"/>
      </w:tblGrid>
      <w:tr w:rsidR="004345C7" w:rsidRPr="00FD5570" w14:paraId="274A1274" w14:textId="77777777" w:rsidTr="00F22481">
        <w:trPr>
          <w:trHeight w:val="278"/>
        </w:trPr>
        <w:tc>
          <w:tcPr>
            <w:tcW w:w="2654" w:type="dxa"/>
            <w:tcBorders>
              <w:top w:val="single" w:sz="4" w:space="0" w:color="000000"/>
              <w:left w:val="single" w:sz="4" w:space="0" w:color="000000"/>
              <w:bottom w:val="single" w:sz="4" w:space="0" w:color="000000"/>
              <w:right w:val="single" w:sz="4" w:space="0" w:color="000000"/>
            </w:tcBorders>
            <w:shd w:val="clear" w:color="auto" w:fill="BFBFBF"/>
          </w:tcPr>
          <w:p w14:paraId="705CBCE2" w14:textId="77777777" w:rsidR="004345C7" w:rsidRPr="002A645C" w:rsidRDefault="004345C7" w:rsidP="00F22481">
            <w:pPr>
              <w:autoSpaceDE w:val="0"/>
              <w:autoSpaceDN w:val="0"/>
              <w:adjustRightInd w:val="0"/>
              <w:spacing w:line="259" w:lineRule="auto"/>
              <w:rPr>
                <w:rFonts w:ascii="Tahoma" w:hAnsi="Tahoma" w:cs="Tahoma"/>
                <w:color w:val="1F497D"/>
              </w:rPr>
            </w:pPr>
            <w:r w:rsidRPr="002A645C">
              <w:rPr>
                <w:rFonts w:ascii="Tahoma" w:hAnsi="Tahoma" w:cs="Tahoma"/>
                <w:b/>
                <w:color w:val="1F497D"/>
              </w:rPr>
              <w:t xml:space="preserve">ÁREAS </w:t>
            </w:r>
          </w:p>
        </w:tc>
        <w:tc>
          <w:tcPr>
            <w:tcW w:w="2131" w:type="dxa"/>
            <w:tcBorders>
              <w:top w:val="single" w:sz="4" w:space="0" w:color="000000"/>
              <w:left w:val="single" w:sz="4" w:space="0" w:color="000000"/>
              <w:bottom w:val="single" w:sz="4" w:space="0" w:color="000000"/>
              <w:right w:val="single" w:sz="4" w:space="0" w:color="000000"/>
            </w:tcBorders>
            <w:shd w:val="clear" w:color="auto" w:fill="BFBFBF"/>
          </w:tcPr>
          <w:p w14:paraId="30C721C3"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b/>
                <w:color w:val="1F497D"/>
              </w:rPr>
              <w:t xml:space="preserve">TAREAS </w:t>
            </w:r>
          </w:p>
        </w:tc>
        <w:tc>
          <w:tcPr>
            <w:tcW w:w="3933" w:type="dxa"/>
            <w:tcBorders>
              <w:top w:val="single" w:sz="4" w:space="0" w:color="000000"/>
              <w:left w:val="single" w:sz="4" w:space="0" w:color="000000"/>
              <w:bottom w:val="single" w:sz="4" w:space="0" w:color="000000"/>
              <w:right w:val="single" w:sz="4" w:space="0" w:color="000000"/>
            </w:tcBorders>
            <w:shd w:val="clear" w:color="auto" w:fill="BFBFBF"/>
          </w:tcPr>
          <w:p w14:paraId="626712D3"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b/>
                <w:color w:val="1F497D"/>
              </w:rPr>
              <w:t xml:space="preserve">EPI </w:t>
            </w:r>
          </w:p>
        </w:tc>
      </w:tr>
      <w:tr w:rsidR="004345C7" w:rsidRPr="00FD5570" w14:paraId="2C877D77" w14:textId="77777777" w:rsidTr="00F22481">
        <w:trPr>
          <w:trHeight w:val="1351"/>
        </w:trPr>
        <w:tc>
          <w:tcPr>
            <w:tcW w:w="2654" w:type="dxa"/>
            <w:vMerge w:val="restart"/>
            <w:tcBorders>
              <w:top w:val="single" w:sz="4" w:space="0" w:color="000000"/>
              <w:left w:val="single" w:sz="4" w:space="0" w:color="000000"/>
              <w:bottom w:val="single" w:sz="4" w:space="0" w:color="000000"/>
              <w:right w:val="single" w:sz="4" w:space="0" w:color="000000"/>
            </w:tcBorders>
            <w:shd w:val="clear" w:color="auto" w:fill="E5B8B7"/>
            <w:vAlign w:val="center"/>
          </w:tcPr>
          <w:p w14:paraId="5FB2B1E6" w14:textId="77777777" w:rsidR="004345C7" w:rsidRPr="002A645C" w:rsidRDefault="004345C7" w:rsidP="00F22481">
            <w:pPr>
              <w:autoSpaceDE w:val="0"/>
              <w:autoSpaceDN w:val="0"/>
              <w:adjustRightInd w:val="0"/>
              <w:spacing w:after="2" w:line="237" w:lineRule="auto"/>
              <w:ind w:right="2"/>
              <w:rPr>
                <w:rFonts w:ascii="Tahoma" w:hAnsi="Tahoma" w:cs="Tahoma"/>
                <w:color w:val="1F497D"/>
              </w:rPr>
            </w:pPr>
            <w:r w:rsidRPr="002A645C">
              <w:rPr>
                <w:rFonts w:ascii="Tahoma" w:hAnsi="Tahoma" w:cs="Tahoma"/>
                <w:color w:val="1F497D"/>
              </w:rPr>
              <w:t xml:space="preserve">ZONA DE AISLAMIENTO de: </w:t>
            </w:r>
          </w:p>
          <w:p w14:paraId="655FA283" w14:textId="77777777" w:rsidR="004345C7" w:rsidRPr="002A645C" w:rsidRDefault="004345C7" w:rsidP="00F22481">
            <w:pPr>
              <w:autoSpaceDE w:val="0"/>
              <w:autoSpaceDN w:val="0"/>
              <w:adjustRightInd w:val="0"/>
              <w:rPr>
                <w:rFonts w:ascii="Tahoma" w:hAnsi="Tahoma" w:cs="Tahoma"/>
                <w:color w:val="1F497D"/>
              </w:rPr>
            </w:pPr>
            <w:r w:rsidRPr="002A645C">
              <w:rPr>
                <w:rFonts w:ascii="Tahoma" w:hAnsi="Tahoma" w:cs="Tahoma"/>
                <w:color w:val="1F497D"/>
              </w:rPr>
              <w:t xml:space="preserve">Residentes COVID19 y ZONA DE AISLAMIENTO de residentes con síntomas compatibles COVID 19 </w:t>
            </w:r>
          </w:p>
          <w:p w14:paraId="20EA7341" w14:textId="77777777" w:rsidR="004345C7" w:rsidRPr="002A645C" w:rsidRDefault="004345C7" w:rsidP="00F22481">
            <w:pPr>
              <w:autoSpaceDE w:val="0"/>
              <w:autoSpaceDN w:val="0"/>
              <w:adjustRightInd w:val="0"/>
              <w:spacing w:line="259" w:lineRule="auto"/>
              <w:rPr>
                <w:rFonts w:ascii="Tahoma" w:hAnsi="Tahoma" w:cs="Tahoma"/>
                <w:color w:val="1F497D"/>
              </w:rPr>
            </w:pPr>
            <w:r w:rsidRPr="002A645C">
              <w:rPr>
                <w:rFonts w:ascii="Tahoma" w:hAnsi="Tahoma" w:cs="Tahoma"/>
                <w:color w:val="1F497D"/>
              </w:rPr>
              <w:t xml:space="preserve">(grupos c y d) </w:t>
            </w:r>
          </w:p>
        </w:tc>
        <w:tc>
          <w:tcPr>
            <w:tcW w:w="2131" w:type="dxa"/>
            <w:tcBorders>
              <w:top w:val="single" w:sz="4" w:space="0" w:color="000000"/>
              <w:left w:val="single" w:sz="4" w:space="0" w:color="000000"/>
              <w:bottom w:val="single" w:sz="4" w:space="0" w:color="000000"/>
              <w:right w:val="single" w:sz="4" w:space="0" w:color="000000"/>
            </w:tcBorders>
          </w:tcPr>
          <w:p w14:paraId="5D543B29"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Atención directa a residentes COVID-19 tanto por personal sanitario y no sanitario </w:t>
            </w:r>
          </w:p>
        </w:tc>
        <w:tc>
          <w:tcPr>
            <w:tcW w:w="3933" w:type="dxa"/>
            <w:tcBorders>
              <w:top w:val="single" w:sz="4" w:space="0" w:color="000000"/>
              <w:left w:val="single" w:sz="4" w:space="0" w:color="000000"/>
              <w:bottom w:val="single" w:sz="4" w:space="0" w:color="000000"/>
              <w:right w:val="single" w:sz="4" w:space="0" w:color="000000"/>
            </w:tcBorders>
          </w:tcPr>
          <w:p w14:paraId="036E76BB"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Bata* </w:t>
            </w:r>
          </w:p>
          <w:p w14:paraId="3FCD8773" w14:textId="77777777" w:rsidR="004345C7" w:rsidRPr="004D4899" w:rsidRDefault="004345C7" w:rsidP="00F22481">
            <w:pPr>
              <w:autoSpaceDE w:val="0"/>
              <w:autoSpaceDN w:val="0"/>
              <w:adjustRightInd w:val="0"/>
              <w:spacing w:line="259" w:lineRule="auto"/>
              <w:ind w:left="1"/>
              <w:rPr>
                <w:rFonts w:ascii="Tahoma" w:hAnsi="Tahoma" w:cs="Tahoma"/>
                <w:color w:val="1F497D"/>
              </w:rPr>
            </w:pPr>
            <w:r w:rsidRPr="004D4899">
              <w:rPr>
                <w:rFonts w:ascii="Tahoma" w:hAnsi="Tahoma" w:cs="Tahoma"/>
                <w:color w:val="1F497D"/>
              </w:rPr>
              <w:t>Mascarilla quirúrgica</w:t>
            </w:r>
          </w:p>
          <w:p w14:paraId="4AD2245D"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Guantes </w:t>
            </w:r>
          </w:p>
          <w:p w14:paraId="7AC9D89A"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Protección ocular anti-salpicaduras </w:t>
            </w:r>
          </w:p>
        </w:tc>
      </w:tr>
      <w:tr w:rsidR="004345C7" w:rsidRPr="00FD5570" w14:paraId="4B2FBC97" w14:textId="77777777" w:rsidTr="00F22481">
        <w:trPr>
          <w:trHeight w:val="1892"/>
        </w:trPr>
        <w:tc>
          <w:tcPr>
            <w:tcW w:w="0" w:type="auto"/>
            <w:vMerge/>
            <w:tcBorders>
              <w:top w:val="nil"/>
              <w:left w:val="single" w:sz="4" w:space="0" w:color="000000"/>
              <w:bottom w:val="single" w:sz="4" w:space="0" w:color="000000"/>
              <w:right w:val="single" w:sz="4" w:space="0" w:color="000000"/>
            </w:tcBorders>
          </w:tcPr>
          <w:p w14:paraId="64E4F8E6" w14:textId="77777777" w:rsidR="004345C7" w:rsidRPr="002A645C" w:rsidRDefault="004345C7" w:rsidP="00F22481">
            <w:pPr>
              <w:autoSpaceDE w:val="0"/>
              <w:autoSpaceDN w:val="0"/>
              <w:adjustRightInd w:val="0"/>
              <w:spacing w:after="160" w:line="259" w:lineRule="auto"/>
              <w:rPr>
                <w:rFonts w:ascii="Tahoma" w:hAnsi="Tahoma" w:cs="Tahoma"/>
                <w:color w:val="1F497D"/>
              </w:rPr>
            </w:pPr>
          </w:p>
        </w:tc>
        <w:tc>
          <w:tcPr>
            <w:tcW w:w="2131" w:type="dxa"/>
            <w:tcBorders>
              <w:top w:val="single" w:sz="4" w:space="0" w:color="000000"/>
              <w:left w:val="single" w:sz="4" w:space="0" w:color="000000"/>
              <w:bottom w:val="single" w:sz="4" w:space="0" w:color="000000"/>
              <w:right w:val="single" w:sz="4" w:space="0" w:color="000000"/>
            </w:tcBorders>
            <w:vAlign w:val="center"/>
          </w:tcPr>
          <w:p w14:paraId="3F2D7203"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Atención directa a residentes COVID-19 en procedimientos que generan aerosoles** por personal sanitario </w:t>
            </w:r>
          </w:p>
        </w:tc>
        <w:tc>
          <w:tcPr>
            <w:tcW w:w="3933" w:type="dxa"/>
            <w:tcBorders>
              <w:top w:val="single" w:sz="4" w:space="0" w:color="000000"/>
              <w:left w:val="single" w:sz="4" w:space="0" w:color="000000"/>
              <w:bottom w:val="single" w:sz="4" w:space="0" w:color="000000"/>
              <w:right w:val="single" w:sz="4" w:space="0" w:color="000000"/>
            </w:tcBorders>
          </w:tcPr>
          <w:p w14:paraId="4D7BAA7E" w14:textId="77777777" w:rsidR="004345C7" w:rsidRPr="004D4899" w:rsidRDefault="004345C7" w:rsidP="00F22481">
            <w:pPr>
              <w:autoSpaceDE w:val="0"/>
              <w:autoSpaceDN w:val="0"/>
              <w:adjustRightInd w:val="0"/>
              <w:spacing w:after="1" w:line="239" w:lineRule="auto"/>
              <w:ind w:left="1"/>
              <w:rPr>
                <w:rFonts w:ascii="Tahoma" w:hAnsi="Tahoma" w:cs="Tahoma"/>
                <w:color w:val="1F497D"/>
              </w:rPr>
            </w:pPr>
            <w:r w:rsidRPr="002A645C">
              <w:rPr>
                <w:rFonts w:ascii="Tahoma" w:hAnsi="Tahoma" w:cs="Tahoma"/>
                <w:color w:val="1F497D"/>
              </w:rPr>
              <w:t>Bata de manga larga impermeable/bata de manga larga con delantal de plástico</w:t>
            </w:r>
            <w:r>
              <w:rPr>
                <w:rFonts w:ascii="Tahoma" w:hAnsi="Tahoma" w:cs="Tahoma"/>
                <w:color w:val="1F497D"/>
              </w:rPr>
              <w:t xml:space="preserve"> Mascarilla quirúrgica</w:t>
            </w:r>
          </w:p>
          <w:p w14:paraId="1C486F9A"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Guantes </w:t>
            </w:r>
            <w:r w:rsidRPr="004D4899">
              <w:rPr>
                <w:rFonts w:ascii="Tahoma" w:hAnsi="Tahoma" w:cs="Tahoma"/>
                <w:color w:val="1F497D"/>
              </w:rPr>
              <w:t>nitrilo</w:t>
            </w:r>
          </w:p>
          <w:p w14:paraId="21EE39E5"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Protector ocular de montura integral o protector facial completo </w:t>
            </w:r>
          </w:p>
        </w:tc>
      </w:tr>
      <w:tr w:rsidR="004345C7" w:rsidRPr="00FD5570" w14:paraId="69718A89" w14:textId="77777777" w:rsidTr="00F22481">
        <w:trPr>
          <w:trHeight w:val="1889"/>
        </w:trPr>
        <w:tc>
          <w:tcPr>
            <w:tcW w:w="2654" w:type="dxa"/>
            <w:tcBorders>
              <w:top w:val="single" w:sz="4" w:space="0" w:color="000000"/>
              <w:left w:val="single" w:sz="4" w:space="0" w:color="000000"/>
              <w:bottom w:val="single" w:sz="4" w:space="0" w:color="000000"/>
              <w:right w:val="single" w:sz="4" w:space="0" w:color="000000"/>
            </w:tcBorders>
            <w:shd w:val="clear" w:color="auto" w:fill="FBD4B4"/>
          </w:tcPr>
          <w:p w14:paraId="0162C1C1" w14:textId="77777777" w:rsidR="004345C7" w:rsidRPr="002A645C" w:rsidRDefault="004345C7" w:rsidP="00F22481">
            <w:pPr>
              <w:autoSpaceDE w:val="0"/>
              <w:autoSpaceDN w:val="0"/>
              <w:adjustRightInd w:val="0"/>
              <w:spacing w:line="239" w:lineRule="auto"/>
              <w:rPr>
                <w:rFonts w:ascii="Tahoma" w:hAnsi="Tahoma" w:cs="Tahoma"/>
                <w:color w:val="1F497D"/>
              </w:rPr>
            </w:pPr>
            <w:r w:rsidRPr="002A645C">
              <w:rPr>
                <w:rFonts w:ascii="Tahoma" w:hAnsi="Tahoma" w:cs="Tahoma"/>
                <w:color w:val="1F497D"/>
              </w:rPr>
              <w:t xml:space="preserve">ZONA DE AISLAMIENTO PREVENTIVO de: </w:t>
            </w:r>
          </w:p>
          <w:p w14:paraId="44AFB4DF" w14:textId="77777777" w:rsidR="004345C7" w:rsidRPr="002A645C" w:rsidRDefault="004345C7" w:rsidP="00F22481">
            <w:pPr>
              <w:autoSpaceDE w:val="0"/>
              <w:autoSpaceDN w:val="0"/>
              <w:adjustRightInd w:val="0"/>
              <w:spacing w:after="1" w:line="239" w:lineRule="auto"/>
              <w:rPr>
                <w:rFonts w:ascii="Tahoma" w:hAnsi="Tahoma" w:cs="Tahoma"/>
                <w:color w:val="1F497D"/>
              </w:rPr>
            </w:pPr>
            <w:r w:rsidRPr="002A645C">
              <w:rPr>
                <w:rFonts w:ascii="Tahoma" w:hAnsi="Tahoma" w:cs="Tahoma"/>
                <w:color w:val="1F497D"/>
              </w:rPr>
              <w:t xml:space="preserve">Residentes asintomáticos por contacto estrecho con caso sospechoso o </w:t>
            </w:r>
            <w:r w:rsidRPr="002A645C">
              <w:rPr>
                <w:rFonts w:ascii="Tahoma" w:hAnsi="Tahoma" w:cs="Tahoma"/>
                <w:color w:val="1F497D"/>
              </w:rPr>
              <w:lastRenderedPageBreak/>
              <w:t xml:space="preserve">confirmado COVID-19 </w:t>
            </w:r>
          </w:p>
          <w:p w14:paraId="23BAABDA" w14:textId="77777777" w:rsidR="004345C7" w:rsidRPr="002A645C" w:rsidRDefault="004345C7" w:rsidP="00F22481">
            <w:pPr>
              <w:autoSpaceDE w:val="0"/>
              <w:autoSpaceDN w:val="0"/>
              <w:adjustRightInd w:val="0"/>
              <w:spacing w:line="259" w:lineRule="auto"/>
              <w:rPr>
                <w:rFonts w:ascii="Tahoma" w:hAnsi="Tahoma" w:cs="Tahoma"/>
                <w:color w:val="1F497D"/>
              </w:rPr>
            </w:pPr>
            <w:r w:rsidRPr="002A645C">
              <w:rPr>
                <w:rFonts w:ascii="Tahoma" w:hAnsi="Tahoma" w:cs="Tahoma"/>
                <w:color w:val="1F497D"/>
              </w:rPr>
              <w:t xml:space="preserve">(grupo b) </w:t>
            </w:r>
          </w:p>
        </w:tc>
        <w:tc>
          <w:tcPr>
            <w:tcW w:w="2131" w:type="dxa"/>
            <w:tcBorders>
              <w:top w:val="single" w:sz="4" w:space="0" w:color="000000"/>
              <w:left w:val="single" w:sz="4" w:space="0" w:color="000000"/>
              <w:bottom w:val="single" w:sz="4" w:space="0" w:color="000000"/>
              <w:right w:val="single" w:sz="4" w:space="0" w:color="000000"/>
            </w:tcBorders>
            <w:vAlign w:val="center"/>
          </w:tcPr>
          <w:p w14:paraId="4B5F8B28"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lastRenderedPageBreak/>
              <w:t xml:space="preserve">Personal sanitario y no sanitario </w:t>
            </w:r>
          </w:p>
        </w:tc>
        <w:tc>
          <w:tcPr>
            <w:tcW w:w="3933" w:type="dxa"/>
            <w:tcBorders>
              <w:top w:val="single" w:sz="4" w:space="0" w:color="000000"/>
              <w:left w:val="single" w:sz="4" w:space="0" w:color="000000"/>
              <w:bottom w:val="single" w:sz="4" w:space="0" w:color="000000"/>
              <w:right w:val="single" w:sz="4" w:space="0" w:color="000000"/>
            </w:tcBorders>
            <w:vAlign w:val="center"/>
          </w:tcPr>
          <w:p w14:paraId="2B6A69E1"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Bata </w:t>
            </w:r>
            <w:r>
              <w:rPr>
                <w:rFonts w:ascii="Tahoma" w:hAnsi="Tahoma" w:cs="Tahoma"/>
                <w:color w:val="1F497D"/>
              </w:rPr>
              <w:t xml:space="preserve">desechable </w:t>
            </w:r>
          </w:p>
          <w:p w14:paraId="2C6CA93E"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Mascarilla quirúrgica </w:t>
            </w:r>
          </w:p>
          <w:p w14:paraId="5FA57475"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Guantes </w:t>
            </w:r>
            <w:r>
              <w:rPr>
                <w:rFonts w:ascii="Tahoma" w:hAnsi="Tahoma" w:cs="Tahoma"/>
                <w:color w:val="1F497D"/>
              </w:rPr>
              <w:t>Nitrilo</w:t>
            </w:r>
          </w:p>
        </w:tc>
      </w:tr>
      <w:tr w:rsidR="004345C7" w:rsidRPr="00FD5570" w14:paraId="584CAE3C" w14:textId="77777777" w:rsidTr="00F22481">
        <w:trPr>
          <w:trHeight w:val="2158"/>
        </w:trPr>
        <w:tc>
          <w:tcPr>
            <w:tcW w:w="2654" w:type="dxa"/>
            <w:tcBorders>
              <w:top w:val="single" w:sz="4" w:space="0" w:color="000000"/>
              <w:left w:val="single" w:sz="4" w:space="0" w:color="000000"/>
              <w:bottom w:val="single" w:sz="4" w:space="0" w:color="000000"/>
              <w:right w:val="single" w:sz="4" w:space="0" w:color="000000"/>
            </w:tcBorders>
            <w:shd w:val="clear" w:color="auto" w:fill="D6E3BC"/>
          </w:tcPr>
          <w:p w14:paraId="43DCA866" w14:textId="77777777" w:rsidR="004345C7" w:rsidRPr="002A645C" w:rsidRDefault="004345C7" w:rsidP="00F22481">
            <w:pPr>
              <w:autoSpaceDE w:val="0"/>
              <w:autoSpaceDN w:val="0"/>
              <w:adjustRightInd w:val="0"/>
              <w:spacing w:line="239" w:lineRule="auto"/>
              <w:rPr>
                <w:rFonts w:ascii="Tahoma" w:hAnsi="Tahoma" w:cs="Tahoma"/>
                <w:color w:val="1F497D"/>
              </w:rPr>
            </w:pPr>
            <w:r w:rsidRPr="002A645C">
              <w:rPr>
                <w:rFonts w:ascii="Tahoma" w:hAnsi="Tahoma" w:cs="Tahoma"/>
                <w:color w:val="1F497D"/>
              </w:rPr>
              <w:t xml:space="preserve">ZONAS DE HABITACIONES Y ZONAS COMUNES de: </w:t>
            </w:r>
          </w:p>
          <w:p w14:paraId="033529D9" w14:textId="77777777" w:rsidR="004345C7" w:rsidRPr="002A645C" w:rsidRDefault="004345C7" w:rsidP="00F22481">
            <w:pPr>
              <w:autoSpaceDE w:val="0"/>
              <w:autoSpaceDN w:val="0"/>
              <w:adjustRightInd w:val="0"/>
              <w:spacing w:line="259" w:lineRule="auto"/>
              <w:rPr>
                <w:rFonts w:ascii="Tahoma" w:hAnsi="Tahoma" w:cs="Tahoma"/>
                <w:color w:val="1F497D"/>
              </w:rPr>
            </w:pPr>
            <w:r w:rsidRPr="002A645C">
              <w:rPr>
                <w:rFonts w:ascii="Tahoma" w:hAnsi="Tahoma" w:cs="Tahoma"/>
                <w:color w:val="1F497D"/>
              </w:rPr>
              <w:t xml:space="preserve">-Residentes asintomáticos, sin contacto estrecho con caso sospechoso o confirmado COVID-19 -Casos con infección resuelta </w:t>
            </w:r>
          </w:p>
        </w:tc>
        <w:tc>
          <w:tcPr>
            <w:tcW w:w="2131" w:type="dxa"/>
            <w:tcBorders>
              <w:top w:val="single" w:sz="4" w:space="0" w:color="000000"/>
              <w:left w:val="single" w:sz="4" w:space="0" w:color="000000"/>
              <w:bottom w:val="single" w:sz="4" w:space="0" w:color="000000"/>
              <w:right w:val="single" w:sz="4" w:space="0" w:color="000000"/>
            </w:tcBorders>
            <w:vAlign w:val="center"/>
          </w:tcPr>
          <w:p w14:paraId="299326AD" w14:textId="77777777" w:rsidR="004345C7" w:rsidRPr="002A645C" w:rsidRDefault="004345C7" w:rsidP="00F22481">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Personal sanitario y no sanitario </w:t>
            </w:r>
          </w:p>
        </w:tc>
        <w:tc>
          <w:tcPr>
            <w:tcW w:w="3933" w:type="dxa"/>
            <w:tcBorders>
              <w:top w:val="single" w:sz="4" w:space="0" w:color="000000"/>
              <w:left w:val="single" w:sz="4" w:space="0" w:color="000000"/>
              <w:bottom w:val="single" w:sz="4" w:space="0" w:color="000000"/>
              <w:right w:val="single" w:sz="4" w:space="0" w:color="000000"/>
            </w:tcBorders>
            <w:vAlign w:val="center"/>
          </w:tcPr>
          <w:p w14:paraId="0D3F8136" w14:textId="77777777" w:rsidR="004345C7" w:rsidRPr="002A645C" w:rsidRDefault="004345C7" w:rsidP="00F22481">
            <w:pPr>
              <w:autoSpaceDE w:val="0"/>
              <w:autoSpaceDN w:val="0"/>
              <w:adjustRightInd w:val="0"/>
              <w:spacing w:line="259" w:lineRule="auto"/>
              <w:ind w:left="1" w:right="1065"/>
              <w:rPr>
                <w:rFonts w:ascii="Tahoma" w:hAnsi="Tahoma" w:cs="Tahoma"/>
                <w:color w:val="1F497D"/>
              </w:rPr>
            </w:pPr>
            <w:r w:rsidRPr="002A645C">
              <w:rPr>
                <w:rFonts w:ascii="Tahoma" w:hAnsi="Tahoma" w:cs="Tahoma"/>
                <w:color w:val="1F497D"/>
              </w:rPr>
              <w:t xml:space="preserve">Mascarilla quirúrgica Guantes </w:t>
            </w:r>
            <w:proofErr w:type="spellStart"/>
            <w:r>
              <w:rPr>
                <w:rFonts w:ascii="Tahoma" w:hAnsi="Tahoma" w:cs="Tahoma"/>
                <w:color w:val="1F497D"/>
              </w:rPr>
              <w:t>latex</w:t>
            </w:r>
            <w:proofErr w:type="spellEnd"/>
          </w:p>
        </w:tc>
      </w:tr>
    </w:tbl>
    <w:p w14:paraId="10C527CA" w14:textId="77777777" w:rsidR="004345C7" w:rsidRPr="002A645C" w:rsidRDefault="004345C7" w:rsidP="004345C7">
      <w:pPr>
        <w:spacing w:after="122"/>
        <w:ind w:left="-5" w:right="774"/>
        <w:rPr>
          <w:rFonts w:ascii="Tahoma" w:hAnsi="Tahoma" w:cs="Tahoma"/>
          <w:color w:val="1F497D"/>
        </w:rPr>
      </w:pPr>
      <w:r w:rsidRPr="002A645C">
        <w:rPr>
          <w:rFonts w:ascii="Tahoma" w:hAnsi="Tahoma" w:cs="Tahoma"/>
          <w:color w:val="1F497D"/>
        </w:rPr>
        <w:t>*Si la bata no es impermeable en caso de posibilidad de salpicaduras o de contacto con secreciones utilizar delantal de plástico</w:t>
      </w:r>
      <w:r>
        <w:rPr>
          <w:rFonts w:ascii="Tahoma" w:hAnsi="Tahoma" w:cs="Tahoma"/>
          <w:color w:val="1F497D"/>
        </w:rPr>
        <w:t>.</w:t>
      </w:r>
      <w:r w:rsidRPr="002A645C">
        <w:rPr>
          <w:rFonts w:ascii="Tahoma" w:hAnsi="Tahoma" w:cs="Tahoma"/>
          <w:color w:val="1F497D"/>
        </w:rPr>
        <w:t xml:space="preserve"> </w:t>
      </w:r>
    </w:p>
    <w:p w14:paraId="76942AC0" w14:textId="23E3F706" w:rsidR="004345C7" w:rsidRDefault="004345C7" w:rsidP="004345C7">
      <w:pPr>
        <w:spacing w:after="153"/>
        <w:ind w:left="-5" w:right="774"/>
        <w:rPr>
          <w:rFonts w:ascii="Tahoma" w:hAnsi="Tahoma" w:cs="Tahoma"/>
          <w:color w:val="1F497D"/>
        </w:rPr>
      </w:pPr>
      <w:r w:rsidRPr="002A645C">
        <w:rPr>
          <w:rFonts w:ascii="Tahoma" w:hAnsi="Tahoma" w:cs="Tahoma"/>
          <w:b/>
          <w:color w:val="1F497D"/>
        </w:rPr>
        <w:t>**</w:t>
      </w:r>
      <w:r w:rsidRPr="002A645C">
        <w:rPr>
          <w:rFonts w:ascii="Tahoma" w:hAnsi="Tahoma" w:cs="Tahoma"/>
          <w:color w:val="1F497D"/>
        </w:rPr>
        <w:t xml:space="preserve">Aspiraciones de secreciones respiratorias, </w:t>
      </w:r>
      <w:proofErr w:type="spellStart"/>
      <w:r w:rsidRPr="002A645C">
        <w:rPr>
          <w:rFonts w:ascii="Tahoma" w:hAnsi="Tahoma" w:cs="Tahoma"/>
          <w:color w:val="1F497D"/>
        </w:rPr>
        <w:t>aero</w:t>
      </w:r>
      <w:r w:rsidR="009024E1">
        <w:rPr>
          <w:rFonts w:ascii="Tahoma" w:hAnsi="Tahoma" w:cs="Tahoma"/>
          <w:color w:val="1F497D"/>
        </w:rPr>
        <w:t>-</w:t>
      </w:r>
      <w:r w:rsidRPr="002A645C">
        <w:rPr>
          <w:rFonts w:ascii="Tahoma" w:hAnsi="Tahoma" w:cs="Tahoma"/>
          <w:color w:val="1F497D"/>
        </w:rPr>
        <w:t>solterapia</w:t>
      </w:r>
      <w:proofErr w:type="spellEnd"/>
      <w:r w:rsidRPr="002A645C">
        <w:rPr>
          <w:rFonts w:ascii="Tahoma" w:hAnsi="Tahoma" w:cs="Tahoma"/>
          <w:color w:val="1F497D"/>
        </w:rPr>
        <w:t xml:space="preserve"> y nebulización, toma de muestras respiratorias del tracto inferior, lavado bronco</w:t>
      </w:r>
      <w:r w:rsidR="009024E1">
        <w:rPr>
          <w:rFonts w:ascii="Tahoma" w:hAnsi="Tahoma" w:cs="Tahoma"/>
          <w:color w:val="1F497D"/>
        </w:rPr>
        <w:t>-</w:t>
      </w:r>
      <w:r w:rsidRPr="002A645C">
        <w:rPr>
          <w:rFonts w:ascii="Tahoma" w:hAnsi="Tahoma" w:cs="Tahoma"/>
          <w:color w:val="1F497D"/>
        </w:rPr>
        <w:t xml:space="preserve">alveolar oxigenoterapia de alto flujo, ventilación no invasiva, ventilación manual, intubación ventilación mecánica, realización de </w:t>
      </w:r>
      <w:proofErr w:type="spellStart"/>
      <w:r w:rsidRPr="002A645C">
        <w:rPr>
          <w:rFonts w:ascii="Tahoma" w:hAnsi="Tahoma" w:cs="Tahoma"/>
          <w:color w:val="1F497D"/>
        </w:rPr>
        <w:t>traqueostomía</w:t>
      </w:r>
      <w:proofErr w:type="spellEnd"/>
      <w:r w:rsidRPr="002A645C">
        <w:rPr>
          <w:rFonts w:ascii="Tahoma" w:hAnsi="Tahoma" w:cs="Tahoma"/>
          <w:color w:val="1F497D"/>
        </w:rPr>
        <w:t xml:space="preserve"> quirúrgica y resucitación cardiopulmonar.</w:t>
      </w:r>
      <w:r w:rsidRPr="00FD5570">
        <w:rPr>
          <w:rFonts w:ascii="Tahoma" w:hAnsi="Tahoma" w:cs="Tahoma"/>
          <w:color w:val="1F497D"/>
        </w:rPr>
        <w:t xml:space="preserve"> </w:t>
      </w:r>
    </w:p>
    <w:p w14:paraId="2D38F4B2" w14:textId="0C508C4A" w:rsidR="004345C7" w:rsidRDefault="004345C7" w:rsidP="004345C7">
      <w:pPr>
        <w:spacing w:after="153"/>
        <w:ind w:left="-5" w:right="774"/>
        <w:rPr>
          <w:rFonts w:ascii="Tahoma" w:hAnsi="Tahoma" w:cs="Tahoma"/>
          <w:color w:val="1F497D"/>
        </w:rPr>
      </w:pPr>
    </w:p>
    <w:p w14:paraId="56992B7E" w14:textId="555CCE3D" w:rsidR="004345C7" w:rsidRPr="001C44E9" w:rsidRDefault="004345C7" w:rsidP="00EE1BEE">
      <w:pPr>
        <w:pStyle w:val="Prrafodelista"/>
        <w:numPr>
          <w:ilvl w:val="0"/>
          <w:numId w:val="34"/>
        </w:numPr>
        <w:spacing w:after="153"/>
        <w:ind w:right="774"/>
        <w:rPr>
          <w:rFonts w:ascii="Tahoma" w:hAnsi="Tahoma" w:cs="Tahoma"/>
          <w:b/>
          <w:color w:val="1F497D"/>
        </w:rPr>
      </w:pPr>
      <w:r w:rsidRPr="001C44E9">
        <w:rPr>
          <w:rFonts w:ascii="Tahoma" w:hAnsi="Tahoma" w:cs="Tahoma"/>
          <w:b/>
          <w:color w:val="002060"/>
        </w:rPr>
        <w:t>PROVISION DE JABÓN, PAPEL Y SOLUCIONES DESINFECTANTES</w:t>
      </w:r>
    </w:p>
    <w:p w14:paraId="046B9D66" w14:textId="55AFE239" w:rsidR="001C44E9" w:rsidRPr="00DE5E48" w:rsidRDefault="00285182" w:rsidP="00285182">
      <w:pPr>
        <w:spacing w:after="153"/>
        <w:ind w:right="774"/>
        <w:rPr>
          <w:rFonts w:ascii="Tahoma" w:hAnsi="Tahoma" w:cs="Tahoma"/>
          <w:color w:val="1F497D" w:themeColor="text2"/>
        </w:rPr>
      </w:pPr>
      <w:r w:rsidRPr="00DE5E48">
        <w:rPr>
          <w:rFonts w:ascii="Tahoma" w:hAnsi="Tahoma" w:cs="Tahoma"/>
          <w:color w:val="1F497D" w:themeColor="text2"/>
        </w:rPr>
        <w:t xml:space="preserve">El suministro de papel de manos y </w:t>
      </w:r>
      <w:r w:rsidR="00DE5E48" w:rsidRPr="00DE5E48">
        <w:rPr>
          <w:rFonts w:ascii="Tahoma" w:hAnsi="Tahoma" w:cs="Tahoma"/>
          <w:color w:val="1F497D" w:themeColor="text2"/>
        </w:rPr>
        <w:t>jabón</w:t>
      </w:r>
      <w:r w:rsidRPr="00DE5E48">
        <w:rPr>
          <w:rFonts w:ascii="Tahoma" w:hAnsi="Tahoma" w:cs="Tahoma"/>
          <w:color w:val="1F497D" w:themeColor="text2"/>
        </w:rPr>
        <w:t xml:space="preserve"> desinfectante, es garantizado por compra privada, a la fecha con garantía de </w:t>
      </w:r>
      <w:r w:rsidR="00DE5E48" w:rsidRPr="00DE5E48">
        <w:rPr>
          <w:rFonts w:ascii="Tahoma" w:hAnsi="Tahoma" w:cs="Tahoma"/>
          <w:color w:val="1F497D" w:themeColor="text2"/>
        </w:rPr>
        <w:t>provisión</w:t>
      </w:r>
      <w:r w:rsidRPr="00DE5E48">
        <w:rPr>
          <w:rFonts w:ascii="Tahoma" w:hAnsi="Tahoma" w:cs="Tahoma"/>
          <w:color w:val="1F497D" w:themeColor="text2"/>
        </w:rPr>
        <w:t xml:space="preserve"> permanente en caso de aumento de demanda habitual</w:t>
      </w:r>
      <w:r w:rsidR="009024E1">
        <w:rPr>
          <w:rFonts w:ascii="Tahoma" w:hAnsi="Tahoma" w:cs="Tahoma"/>
          <w:color w:val="1F497D" w:themeColor="text2"/>
        </w:rPr>
        <w:t>.</w:t>
      </w:r>
    </w:p>
    <w:p w14:paraId="00565E00" w14:textId="3AC19EB8" w:rsidR="00285182" w:rsidRPr="00DE5E48" w:rsidRDefault="00285182" w:rsidP="00285182">
      <w:pPr>
        <w:spacing w:after="153"/>
        <w:ind w:right="774"/>
        <w:rPr>
          <w:rFonts w:ascii="Tahoma" w:hAnsi="Tahoma" w:cs="Tahoma"/>
          <w:color w:val="1F497D" w:themeColor="text2"/>
        </w:rPr>
      </w:pPr>
      <w:r w:rsidRPr="00DE5E48">
        <w:rPr>
          <w:rFonts w:ascii="Tahoma" w:hAnsi="Tahoma" w:cs="Tahoma"/>
          <w:color w:val="1F497D" w:themeColor="text2"/>
        </w:rPr>
        <w:t>Las soluciones desinfectantes (</w:t>
      </w:r>
      <w:proofErr w:type="spellStart"/>
      <w:r w:rsidRPr="00DE5E48">
        <w:rPr>
          <w:rFonts w:ascii="Tahoma" w:hAnsi="Tahoma" w:cs="Tahoma"/>
          <w:color w:val="1F497D" w:themeColor="text2"/>
        </w:rPr>
        <w:t>hidro</w:t>
      </w:r>
      <w:proofErr w:type="spellEnd"/>
      <w:r w:rsidR="009024E1">
        <w:rPr>
          <w:rFonts w:ascii="Tahoma" w:hAnsi="Tahoma" w:cs="Tahoma"/>
          <w:color w:val="1F497D" w:themeColor="text2"/>
        </w:rPr>
        <w:t>-</w:t>
      </w:r>
      <w:r w:rsidRPr="00DE5E48">
        <w:rPr>
          <w:rFonts w:ascii="Tahoma" w:hAnsi="Tahoma" w:cs="Tahoma"/>
          <w:color w:val="1F497D" w:themeColor="text2"/>
        </w:rPr>
        <w:t xml:space="preserve">alcohol) se obtiene de dos formas: </w:t>
      </w:r>
    </w:p>
    <w:p w14:paraId="0758B3D1" w14:textId="749D7EDF" w:rsidR="00285182" w:rsidRPr="00DE5E48" w:rsidRDefault="00285182" w:rsidP="00285182">
      <w:pPr>
        <w:spacing w:after="153"/>
        <w:ind w:right="774"/>
        <w:rPr>
          <w:rFonts w:ascii="Tahoma" w:hAnsi="Tahoma" w:cs="Tahoma"/>
          <w:color w:val="1F497D" w:themeColor="text2"/>
        </w:rPr>
      </w:pPr>
      <w:r w:rsidRPr="00DE5E48">
        <w:rPr>
          <w:rFonts w:ascii="Tahoma" w:hAnsi="Tahoma" w:cs="Tahoma"/>
          <w:color w:val="1F497D" w:themeColor="text2"/>
        </w:rPr>
        <w:t xml:space="preserve">-Dispensadores de pared con dosificador </w:t>
      </w:r>
      <w:r w:rsidR="00DE5E48" w:rsidRPr="00DE5E48">
        <w:rPr>
          <w:rFonts w:ascii="Tahoma" w:hAnsi="Tahoma" w:cs="Tahoma"/>
          <w:color w:val="1F497D" w:themeColor="text2"/>
        </w:rPr>
        <w:t>automático</w:t>
      </w:r>
      <w:r w:rsidRPr="00DE5E48">
        <w:rPr>
          <w:rFonts w:ascii="Tahoma" w:hAnsi="Tahoma" w:cs="Tahoma"/>
          <w:color w:val="1F497D" w:themeColor="text2"/>
        </w:rPr>
        <w:t>: por compra privada</w:t>
      </w:r>
      <w:r w:rsidR="009024E1">
        <w:rPr>
          <w:rFonts w:ascii="Tahoma" w:hAnsi="Tahoma" w:cs="Tahoma"/>
          <w:color w:val="1F497D" w:themeColor="text2"/>
        </w:rPr>
        <w:t>.</w:t>
      </w:r>
    </w:p>
    <w:p w14:paraId="61B6E5A7" w14:textId="1632F719" w:rsidR="00285182" w:rsidRPr="00DE5E48" w:rsidRDefault="00285182" w:rsidP="00285182">
      <w:pPr>
        <w:spacing w:after="153"/>
        <w:ind w:right="774"/>
        <w:rPr>
          <w:rFonts w:ascii="Tahoma" w:hAnsi="Tahoma" w:cs="Tahoma"/>
          <w:color w:val="1F497D" w:themeColor="text2"/>
        </w:rPr>
      </w:pPr>
      <w:r w:rsidRPr="00DE5E48">
        <w:rPr>
          <w:rFonts w:ascii="Tahoma" w:hAnsi="Tahoma" w:cs="Tahoma"/>
          <w:color w:val="1F497D" w:themeColor="text2"/>
        </w:rPr>
        <w:t>-Soluciones en dispensador manual de presión: Se adq</w:t>
      </w:r>
      <w:r w:rsidR="009024E1">
        <w:rPr>
          <w:rFonts w:ascii="Tahoma" w:hAnsi="Tahoma" w:cs="Tahoma"/>
          <w:color w:val="1F497D" w:themeColor="text2"/>
        </w:rPr>
        <w:t xml:space="preserve">uieren en pedido semanal de la </w:t>
      </w:r>
      <w:proofErr w:type="spellStart"/>
      <w:r w:rsidR="009024E1">
        <w:rPr>
          <w:rFonts w:ascii="Tahoma" w:hAnsi="Tahoma" w:cs="Tahoma"/>
          <w:color w:val="1F497D" w:themeColor="text2"/>
        </w:rPr>
        <w:t>Consellerí</w:t>
      </w:r>
      <w:r w:rsidRPr="00DE5E48">
        <w:rPr>
          <w:rFonts w:ascii="Tahoma" w:hAnsi="Tahoma" w:cs="Tahoma"/>
          <w:color w:val="1F497D" w:themeColor="text2"/>
        </w:rPr>
        <w:t>a</w:t>
      </w:r>
      <w:proofErr w:type="spellEnd"/>
      <w:r w:rsidRPr="00DE5E48">
        <w:rPr>
          <w:rFonts w:ascii="Tahoma" w:hAnsi="Tahoma" w:cs="Tahoma"/>
          <w:color w:val="1F497D" w:themeColor="text2"/>
        </w:rPr>
        <w:t xml:space="preserve"> (feria de valencia) calculado dependiendo </w:t>
      </w:r>
      <w:r w:rsidR="00DE5E48" w:rsidRPr="00DE5E48">
        <w:rPr>
          <w:rFonts w:ascii="Tahoma" w:hAnsi="Tahoma" w:cs="Tahoma"/>
          <w:color w:val="1F497D" w:themeColor="text2"/>
        </w:rPr>
        <w:t>de la ratio</w:t>
      </w:r>
      <w:r w:rsidRPr="00DE5E48">
        <w:rPr>
          <w:rFonts w:ascii="Tahoma" w:hAnsi="Tahoma" w:cs="Tahoma"/>
          <w:color w:val="1F497D" w:themeColor="text2"/>
        </w:rPr>
        <w:t xml:space="preserve"> de la residencia.</w:t>
      </w:r>
    </w:p>
    <w:p w14:paraId="263D53F2" w14:textId="5CB5A657" w:rsidR="001C44E9" w:rsidRPr="009024E1" w:rsidRDefault="001C44E9" w:rsidP="00EE1BEE">
      <w:pPr>
        <w:pStyle w:val="Prrafodelista"/>
        <w:numPr>
          <w:ilvl w:val="0"/>
          <w:numId w:val="34"/>
        </w:numPr>
        <w:spacing w:after="153"/>
        <w:ind w:right="774"/>
        <w:rPr>
          <w:rFonts w:ascii="Tahoma" w:hAnsi="Tahoma" w:cs="Tahoma"/>
          <w:b/>
          <w:color w:val="1F497D"/>
        </w:rPr>
      </w:pPr>
      <w:r>
        <w:rPr>
          <w:rFonts w:ascii="Tahoma" w:hAnsi="Tahoma" w:cs="Tahoma"/>
          <w:b/>
          <w:color w:val="002060"/>
        </w:rPr>
        <w:lastRenderedPageBreak/>
        <w:t>MEDIDAS GENERALES Y ACTUACIONES DIRIGIDAS A LA PROTECCIÓN DE LA SALUD DE LAS PERSONAS RESIDENTES</w:t>
      </w:r>
    </w:p>
    <w:p w14:paraId="3FBB34AB" w14:textId="77777777" w:rsidR="009024E1" w:rsidRPr="001C44E9" w:rsidRDefault="009024E1" w:rsidP="009024E1">
      <w:pPr>
        <w:pStyle w:val="Prrafodelista"/>
        <w:spacing w:after="153"/>
        <w:ind w:left="501" w:right="774"/>
        <w:rPr>
          <w:rFonts w:ascii="Tahoma" w:hAnsi="Tahoma" w:cs="Tahoma"/>
          <w:b/>
          <w:color w:val="1F497D"/>
        </w:rPr>
      </w:pPr>
    </w:p>
    <w:p w14:paraId="04F98218" w14:textId="77777777" w:rsidR="001C44E9" w:rsidRPr="00BC4E03" w:rsidRDefault="001C44E9" w:rsidP="001C44E9">
      <w:pPr>
        <w:spacing w:before="0" w:line="360" w:lineRule="auto"/>
        <w:ind w:right="0"/>
        <w:rPr>
          <w:rFonts w:ascii="Tahoma" w:hAnsi="Tahoma" w:cs="Tahoma"/>
          <w:color w:val="002060"/>
          <w:szCs w:val="22"/>
        </w:rPr>
      </w:pPr>
      <w:r w:rsidRPr="00BC4E03">
        <w:rPr>
          <w:rFonts w:ascii="Tahoma" w:hAnsi="Tahoma" w:cs="Tahoma"/>
          <w:color w:val="002060"/>
          <w:szCs w:val="22"/>
        </w:rPr>
        <w:t xml:space="preserve">Ante la Sospecha o confirmación de positivo por COVID19, las actuaciones a realizar son: </w:t>
      </w:r>
    </w:p>
    <w:p w14:paraId="73008ECF" w14:textId="77777777" w:rsidR="001C44E9" w:rsidRPr="00BC4E03" w:rsidRDefault="001C44E9" w:rsidP="001C44E9">
      <w:pPr>
        <w:pStyle w:val="Prrafodelista"/>
        <w:numPr>
          <w:ilvl w:val="0"/>
          <w:numId w:val="7"/>
        </w:numPr>
        <w:spacing w:before="0" w:line="360" w:lineRule="auto"/>
        <w:ind w:right="0"/>
        <w:rPr>
          <w:rFonts w:ascii="Tahoma" w:hAnsi="Tahoma" w:cs="Tahoma"/>
          <w:color w:val="002060"/>
          <w:szCs w:val="22"/>
        </w:rPr>
      </w:pPr>
      <w:r w:rsidRPr="00BC4E03">
        <w:rPr>
          <w:rFonts w:ascii="Tahoma" w:hAnsi="Tahoma" w:cs="Tahoma"/>
          <w:color w:val="002060"/>
          <w:szCs w:val="22"/>
        </w:rPr>
        <w:t>Aplicar el protocolo de manejo de casos positivos en residencias (ver documento de referencia del Servicio de Medicina Preventiva y la Guía del Ministerio),</w:t>
      </w:r>
    </w:p>
    <w:p w14:paraId="77738EF6" w14:textId="77777777" w:rsidR="001C44E9" w:rsidRPr="00BC4E03" w:rsidRDefault="001C44E9" w:rsidP="001C44E9">
      <w:pPr>
        <w:pStyle w:val="Prrafodelista"/>
        <w:numPr>
          <w:ilvl w:val="0"/>
          <w:numId w:val="7"/>
        </w:numPr>
        <w:spacing w:before="0" w:line="360" w:lineRule="auto"/>
        <w:ind w:right="0"/>
        <w:rPr>
          <w:rFonts w:ascii="Tahoma" w:hAnsi="Tahoma" w:cs="Tahoma"/>
          <w:color w:val="002060"/>
          <w:szCs w:val="22"/>
        </w:rPr>
      </w:pPr>
      <w:r w:rsidRPr="00BC4E03">
        <w:rPr>
          <w:rFonts w:ascii="Tahoma" w:hAnsi="Tahoma" w:cs="Tahoma"/>
          <w:color w:val="002060"/>
          <w:szCs w:val="22"/>
        </w:rPr>
        <w:t>Informar al hospital a través del Referente Médico de Residencias,</w:t>
      </w:r>
    </w:p>
    <w:p w14:paraId="274065A2" w14:textId="77777777" w:rsidR="001C44E9" w:rsidRPr="00BC4E03" w:rsidRDefault="001C44E9" w:rsidP="001C44E9">
      <w:pPr>
        <w:pStyle w:val="Prrafodelista"/>
        <w:numPr>
          <w:ilvl w:val="0"/>
          <w:numId w:val="7"/>
        </w:numPr>
        <w:spacing w:before="0" w:line="360" w:lineRule="auto"/>
        <w:ind w:right="0"/>
        <w:rPr>
          <w:rFonts w:ascii="Tahoma" w:hAnsi="Tahoma" w:cs="Tahoma"/>
          <w:color w:val="002060"/>
          <w:szCs w:val="22"/>
        </w:rPr>
      </w:pPr>
      <w:r w:rsidRPr="00BC4E03">
        <w:rPr>
          <w:rFonts w:ascii="Tahoma" w:hAnsi="Tahoma" w:cs="Tahoma"/>
          <w:color w:val="002060"/>
          <w:szCs w:val="22"/>
        </w:rPr>
        <w:t>La Dirección debe reevaluar la necesidad de elevar el Nivel de contingencia y comunicarlo a todos los implicados para que se apliquen las medidas definidas para dicho nivel.</w:t>
      </w:r>
    </w:p>
    <w:p w14:paraId="6C87D1D7" w14:textId="77777777" w:rsidR="001C44E9" w:rsidRPr="00BC4E03" w:rsidRDefault="001C44E9" w:rsidP="001C44E9">
      <w:pPr>
        <w:spacing w:before="0" w:line="360" w:lineRule="auto"/>
        <w:ind w:right="0"/>
        <w:rPr>
          <w:rFonts w:ascii="Tahoma" w:hAnsi="Tahoma" w:cs="Tahoma"/>
          <w:color w:val="002060"/>
          <w:szCs w:val="22"/>
        </w:rPr>
      </w:pPr>
      <w:r w:rsidRPr="00BC4E03">
        <w:rPr>
          <w:rFonts w:ascii="Tahoma" w:hAnsi="Tahoma" w:cs="Tahoma"/>
          <w:color w:val="002060"/>
          <w:szCs w:val="22"/>
        </w:rPr>
        <w:t xml:space="preserve">Ante la menor sospecha de COVID19 en el personal, las actuaciones a seguir son: </w:t>
      </w:r>
    </w:p>
    <w:p w14:paraId="318A04B7" w14:textId="77777777" w:rsidR="001C44E9" w:rsidRPr="00BC4E03" w:rsidRDefault="001C44E9" w:rsidP="001C44E9">
      <w:pPr>
        <w:pStyle w:val="Prrafodelista"/>
        <w:numPr>
          <w:ilvl w:val="0"/>
          <w:numId w:val="7"/>
        </w:numPr>
        <w:spacing w:before="0" w:line="360" w:lineRule="auto"/>
        <w:ind w:right="0"/>
        <w:rPr>
          <w:rFonts w:ascii="Tahoma" w:hAnsi="Tahoma" w:cs="Tahoma"/>
          <w:color w:val="002060"/>
          <w:szCs w:val="22"/>
        </w:rPr>
      </w:pPr>
      <w:r w:rsidRPr="00BC4E03">
        <w:rPr>
          <w:rFonts w:ascii="Tahoma" w:hAnsi="Tahoma" w:cs="Tahoma"/>
          <w:color w:val="002060"/>
          <w:szCs w:val="22"/>
        </w:rPr>
        <w:t>Contactar con el Servicio de Medicina Preventiva del Hospital en el teléfono 96 642 9103 o por email a la dirección de correo electrónico prof.covid19@marinasalud.es</w:t>
      </w:r>
    </w:p>
    <w:p w14:paraId="16E3B1A1" w14:textId="77777777" w:rsidR="001C44E9" w:rsidRDefault="001C44E9" w:rsidP="001C44E9">
      <w:pPr>
        <w:pStyle w:val="Prrafodelista"/>
        <w:numPr>
          <w:ilvl w:val="0"/>
          <w:numId w:val="7"/>
        </w:numPr>
        <w:spacing w:before="0" w:line="360" w:lineRule="auto"/>
        <w:ind w:right="0"/>
        <w:rPr>
          <w:rFonts w:ascii="Tahoma" w:hAnsi="Tahoma" w:cs="Tahoma"/>
          <w:color w:val="002060"/>
          <w:szCs w:val="22"/>
        </w:rPr>
      </w:pPr>
      <w:r w:rsidRPr="00BC4E03">
        <w:rPr>
          <w:rFonts w:ascii="Tahoma" w:hAnsi="Tahoma" w:cs="Tahoma"/>
          <w:color w:val="002060"/>
          <w:szCs w:val="22"/>
        </w:rPr>
        <w:t>La Dirección debe reevaluar la necesidad de elevar el Nivel de contingencia y comunicarlo a todos los implicados para que se apliquen las medidas definidas para dicho nivel.</w:t>
      </w:r>
    </w:p>
    <w:p w14:paraId="4E5F7A3A" w14:textId="77777777" w:rsidR="001C44E9" w:rsidRPr="001C44E9" w:rsidRDefault="001C44E9" w:rsidP="001C44E9">
      <w:pPr>
        <w:pStyle w:val="Prrafodelista"/>
        <w:spacing w:after="153"/>
        <w:ind w:left="501" w:right="774"/>
        <w:rPr>
          <w:rFonts w:ascii="Tahoma" w:hAnsi="Tahoma" w:cs="Tahoma"/>
          <w:b/>
          <w:color w:val="1F497D"/>
        </w:rPr>
      </w:pPr>
    </w:p>
    <w:p w14:paraId="4EDF8F7A" w14:textId="1F74F0C2" w:rsidR="001C44E9" w:rsidRDefault="001C44E9" w:rsidP="001C44E9">
      <w:pPr>
        <w:pStyle w:val="Prrafodelista"/>
        <w:spacing w:after="153"/>
        <w:ind w:left="501" w:right="774"/>
        <w:rPr>
          <w:rFonts w:ascii="Tahoma" w:hAnsi="Tahoma" w:cs="Tahoma"/>
          <w:b/>
          <w:color w:val="002060"/>
          <w:u w:val="single"/>
        </w:rPr>
      </w:pPr>
      <w:r w:rsidRPr="001C44E9">
        <w:rPr>
          <w:rFonts w:ascii="Tahoma" w:hAnsi="Tahoma" w:cs="Tahoma"/>
          <w:b/>
          <w:color w:val="002060"/>
          <w:u w:val="single"/>
        </w:rPr>
        <w:t>7.1 Medidas generales dirigidas a la protección de la salud de las personas residentes</w:t>
      </w:r>
    </w:p>
    <w:p w14:paraId="644501A4" w14:textId="77777777" w:rsidR="001C44E9" w:rsidRPr="001C44E9" w:rsidRDefault="001C44E9" w:rsidP="001C44E9">
      <w:pPr>
        <w:pStyle w:val="Prrafodelista"/>
        <w:spacing w:after="153"/>
        <w:ind w:left="501" w:right="774"/>
        <w:rPr>
          <w:rFonts w:ascii="Tahoma" w:hAnsi="Tahoma" w:cs="Tahoma"/>
          <w:b/>
          <w:color w:val="002060"/>
          <w:u w:val="single"/>
        </w:rPr>
      </w:pPr>
    </w:p>
    <w:p w14:paraId="522AE00B" w14:textId="77777777" w:rsidR="00573D0A" w:rsidRDefault="00573D0A" w:rsidP="001C44E9">
      <w:pPr>
        <w:pStyle w:val="Prrafodelista"/>
        <w:spacing w:after="153"/>
        <w:ind w:left="501" w:right="774"/>
        <w:rPr>
          <w:rFonts w:ascii="Tahoma" w:hAnsi="Tahoma" w:cs="Tahoma"/>
          <w:color w:val="002060"/>
        </w:rPr>
      </w:pPr>
      <w:r w:rsidRPr="00573D0A">
        <w:rPr>
          <w:rFonts w:ascii="Tahoma" w:hAnsi="Tahoma" w:cs="Tahoma"/>
          <w:color w:val="002060"/>
        </w:rPr>
        <w:t xml:space="preserve">En el escenario actual, es prioritario evitar la introducción del virus en los centros. Por ello, se restringen todas las visitas sin vinculación profesional con el centro a no ser que sea estrictamente necesario. En ningún caso se permitirán visitas de personas que presenten cualquier síntoma respiratorio o fiebre. Igualmente, se suspenden las salidas del centro para las personas residentes hasta que una nueva evaluación del riesgo haga reconsiderar esta recomendación. </w:t>
      </w:r>
    </w:p>
    <w:p w14:paraId="27E03989" w14:textId="77777777" w:rsidR="00573D0A" w:rsidRDefault="00573D0A" w:rsidP="001C44E9">
      <w:pPr>
        <w:pStyle w:val="Prrafodelista"/>
        <w:spacing w:after="153"/>
        <w:ind w:left="501" w:right="774"/>
        <w:rPr>
          <w:rFonts w:ascii="Tahoma" w:hAnsi="Tahoma" w:cs="Tahoma"/>
          <w:color w:val="002060"/>
        </w:rPr>
      </w:pPr>
      <w:r w:rsidRPr="00573D0A">
        <w:rPr>
          <w:rFonts w:ascii="Tahoma" w:hAnsi="Tahoma" w:cs="Tahoma"/>
          <w:color w:val="002060"/>
        </w:rPr>
        <w:t xml:space="preserve">Las medidas generales que se deberán aplicar de forma estricta son: </w:t>
      </w:r>
    </w:p>
    <w:p w14:paraId="3F4E775B" w14:textId="77777777" w:rsidR="00573D0A" w:rsidRDefault="00573D0A" w:rsidP="001C44E9">
      <w:pPr>
        <w:pStyle w:val="Prrafodelista"/>
        <w:spacing w:after="153"/>
        <w:ind w:left="501" w:right="774"/>
        <w:rPr>
          <w:rFonts w:ascii="Tahoma" w:hAnsi="Tahoma" w:cs="Tahoma"/>
          <w:color w:val="002060"/>
        </w:rPr>
      </w:pPr>
      <w:r w:rsidRPr="00573D0A">
        <w:rPr>
          <w:rFonts w:ascii="Tahoma" w:hAnsi="Tahoma" w:cs="Tahoma"/>
          <w:color w:val="002060"/>
        </w:rPr>
        <w:t xml:space="preserve">Se contactará mediante mensajes o circulares y se colocarán carteles a la entrada, indicando a los visitantes y familiares que no deben acudir a estos centros a no ser que sea imprescindible y en ningún caso si presentan cualquier síntoma respiratorio o fiebre. </w:t>
      </w:r>
    </w:p>
    <w:p w14:paraId="25D0C144" w14:textId="77777777" w:rsidR="00573D0A" w:rsidRDefault="00573D0A" w:rsidP="001C44E9">
      <w:pPr>
        <w:pStyle w:val="Prrafodelista"/>
        <w:spacing w:after="153"/>
        <w:ind w:left="501" w:right="774"/>
        <w:rPr>
          <w:rFonts w:ascii="Tahoma" w:hAnsi="Tahoma" w:cs="Tahoma"/>
          <w:color w:val="002060"/>
        </w:rPr>
      </w:pPr>
      <w:r w:rsidRPr="00573D0A">
        <w:rPr>
          <w:rFonts w:ascii="Tahoma" w:hAnsi="Tahoma" w:cs="Tahoma"/>
          <w:color w:val="002060"/>
        </w:rPr>
        <w:t xml:space="preserve">• Se pondrán a la entrada de los centros, pasillos y zonas comunes, carteles informativos sobre higiene de manos e higiene respiratoria. Se deben realizar </w:t>
      </w:r>
      <w:r w:rsidRPr="00573D0A">
        <w:rPr>
          <w:rFonts w:ascii="Tahoma" w:hAnsi="Tahoma" w:cs="Tahoma"/>
          <w:color w:val="002060"/>
        </w:rPr>
        <w:lastRenderedPageBreak/>
        <w:t xml:space="preserve">actividades formativas para la educación sanitaria de las personas residentes y trabajadores en este sentido. </w:t>
      </w:r>
    </w:p>
    <w:p w14:paraId="33BEA190" w14:textId="77777777" w:rsidR="00573D0A" w:rsidRDefault="00573D0A" w:rsidP="001C44E9">
      <w:pPr>
        <w:pStyle w:val="Prrafodelista"/>
        <w:spacing w:after="153"/>
        <w:ind w:left="501" w:right="774"/>
        <w:rPr>
          <w:rFonts w:ascii="Tahoma" w:hAnsi="Tahoma" w:cs="Tahoma"/>
          <w:color w:val="002060"/>
        </w:rPr>
      </w:pPr>
      <w:r w:rsidRPr="00573D0A">
        <w:rPr>
          <w:rFonts w:ascii="Tahoma" w:hAnsi="Tahoma" w:cs="Tahoma"/>
          <w:color w:val="002060"/>
        </w:rPr>
        <w:t xml:space="preserve">• Se garantizará que todos los aseos de los centros, públicos y privados, dispongan de jabón y toallas de papel para la higiene de manos. </w:t>
      </w:r>
    </w:p>
    <w:p w14:paraId="1556AC6E" w14:textId="77777777" w:rsidR="00573D0A" w:rsidRDefault="00573D0A" w:rsidP="001C44E9">
      <w:pPr>
        <w:pStyle w:val="Prrafodelista"/>
        <w:spacing w:after="153"/>
        <w:ind w:left="501" w:right="774"/>
        <w:rPr>
          <w:rFonts w:ascii="Tahoma" w:hAnsi="Tahoma" w:cs="Tahoma"/>
          <w:color w:val="002060"/>
        </w:rPr>
      </w:pPr>
      <w:r w:rsidRPr="00573D0A">
        <w:rPr>
          <w:rFonts w:ascii="Tahoma" w:hAnsi="Tahoma" w:cs="Tahoma"/>
          <w:color w:val="002060"/>
        </w:rPr>
        <w:t xml:space="preserve">• Se dispondrá de dispensadores con solución </w:t>
      </w:r>
      <w:proofErr w:type="spellStart"/>
      <w:r w:rsidRPr="00573D0A">
        <w:rPr>
          <w:rFonts w:ascii="Tahoma" w:hAnsi="Tahoma" w:cs="Tahoma"/>
          <w:color w:val="002060"/>
        </w:rPr>
        <w:t>hidroalcohólica</w:t>
      </w:r>
      <w:proofErr w:type="spellEnd"/>
      <w:r w:rsidRPr="00573D0A">
        <w:rPr>
          <w:rFonts w:ascii="Tahoma" w:hAnsi="Tahoma" w:cs="Tahoma"/>
          <w:color w:val="002060"/>
        </w:rPr>
        <w:t xml:space="preserve"> para la higiene de manos (idealmente tanto dentro como fuera de la habitación), pañuelos desechables para la higiene respiratoria y contenedores de residuos, con tapa de apertura con pedal. </w:t>
      </w:r>
    </w:p>
    <w:p w14:paraId="66496E83" w14:textId="77777777" w:rsidR="00573D0A" w:rsidRDefault="00573D0A" w:rsidP="001C44E9">
      <w:pPr>
        <w:pStyle w:val="Prrafodelista"/>
        <w:spacing w:after="153"/>
        <w:ind w:left="501" w:right="774"/>
        <w:rPr>
          <w:rFonts w:ascii="Tahoma" w:hAnsi="Tahoma" w:cs="Tahoma"/>
          <w:color w:val="002060"/>
        </w:rPr>
      </w:pPr>
      <w:r>
        <w:rPr>
          <w:rFonts w:ascii="Tahoma" w:hAnsi="Tahoma" w:cs="Tahoma"/>
          <w:color w:val="002060"/>
        </w:rPr>
        <w:t>• Toda</w:t>
      </w:r>
      <w:r w:rsidRPr="00573D0A">
        <w:rPr>
          <w:rFonts w:ascii="Tahoma" w:hAnsi="Tahoma" w:cs="Tahoma"/>
          <w:color w:val="002060"/>
        </w:rPr>
        <w:t xml:space="preserve"> persona residente con sintomatología respiratoria que vaya a ser atendido por un trabajador debe ser provisto de una mascarilla quirúrgica.</w:t>
      </w:r>
    </w:p>
    <w:p w14:paraId="61741C9C" w14:textId="77777777" w:rsidR="00573D0A" w:rsidRDefault="00573D0A" w:rsidP="001C44E9">
      <w:pPr>
        <w:pStyle w:val="Prrafodelista"/>
        <w:spacing w:after="153"/>
        <w:ind w:left="501" w:right="774"/>
        <w:rPr>
          <w:rFonts w:ascii="Tahoma" w:hAnsi="Tahoma" w:cs="Tahoma"/>
          <w:color w:val="002060"/>
        </w:rPr>
      </w:pPr>
      <w:r>
        <w:rPr>
          <w:rFonts w:ascii="Tahoma" w:hAnsi="Tahoma" w:cs="Tahoma"/>
          <w:color w:val="002060"/>
        </w:rPr>
        <w:t xml:space="preserve"> • Toda</w:t>
      </w:r>
      <w:r w:rsidRPr="00573D0A">
        <w:rPr>
          <w:rFonts w:ascii="Tahoma" w:hAnsi="Tahoma" w:cs="Tahoma"/>
          <w:color w:val="002060"/>
        </w:rPr>
        <w:t xml:space="preserve">s aquellas personas residentes que presenten sintomatología respiratoria aguda, deberán restringir sus movimientos y seguir los procedimientos descritos en el siguiente apartado. </w:t>
      </w:r>
    </w:p>
    <w:p w14:paraId="4C333820" w14:textId="77777777" w:rsidR="00573D0A" w:rsidRDefault="00573D0A" w:rsidP="001C44E9">
      <w:pPr>
        <w:pStyle w:val="Prrafodelista"/>
        <w:spacing w:after="153"/>
        <w:ind w:left="501" w:right="774"/>
        <w:rPr>
          <w:rFonts w:ascii="Tahoma" w:hAnsi="Tahoma" w:cs="Tahoma"/>
          <w:color w:val="002060"/>
        </w:rPr>
      </w:pPr>
      <w:r w:rsidRPr="00573D0A">
        <w:rPr>
          <w:rFonts w:ascii="Tahoma" w:hAnsi="Tahoma" w:cs="Tahoma"/>
          <w:color w:val="002060"/>
        </w:rPr>
        <w:t xml:space="preserve">• Como medida excepcional ante la situación actual, se clausurarán las zonas comunes de la residencia para disminuir al máximo la interacción entre las personas residentes, pudiendo plantearse como alternativa la organización de turnos que permitan mantener una distancia de seguridad entre las personas residentes de 2 metros y con una limpieza oportuna entre una persona residente y la siguiente. Esta medida durará hasta que una nueva evaluación del riesgo haga reconsiderar esta recomendación. </w:t>
      </w:r>
    </w:p>
    <w:p w14:paraId="068D0FD9" w14:textId="77777777" w:rsidR="00573D0A" w:rsidRDefault="00573D0A" w:rsidP="001C44E9">
      <w:pPr>
        <w:pStyle w:val="Prrafodelista"/>
        <w:spacing w:after="153"/>
        <w:ind w:left="501" w:right="774"/>
        <w:rPr>
          <w:rFonts w:ascii="Tahoma" w:hAnsi="Tahoma" w:cs="Tahoma"/>
          <w:color w:val="002060"/>
        </w:rPr>
      </w:pPr>
      <w:r w:rsidRPr="00573D0A">
        <w:rPr>
          <w:rFonts w:ascii="Tahoma" w:hAnsi="Tahoma" w:cs="Tahoma"/>
          <w:color w:val="002060"/>
        </w:rPr>
        <w:t xml:space="preserve">• No obstante lo anterior, se deben atender las necesidades de las personas con deambulación inevitable por trastorno </w:t>
      </w:r>
      <w:proofErr w:type="spellStart"/>
      <w:r w:rsidRPr="00573D0A">
        <w:rPr>
          <w:rFonts w:ascii="Tahoma" w:hAnsi="Tahoma" w:cs="Tahoma"/>
          <w:color w:val="002060"/>
        </w:rPr>
        <w:t>neurocognitivo</w:t>
      </w:r>
      <w:proofErr w:type="spellEnd"/>
      <w:r w:rsidRPr="00573D0A">
        <w:rPr>
          <w:rFonts w:ascii="Tahoma" w:hAnsi="Tahoma" w:cs="Tahoma"/>
          <w:color w:val="002060"/>
        </w:rPr>
        <w:t xml:space="preserve"> o trastorno mental grave. A tal efecto, dentro de las posibilidades, las zonas de deambulación se identificarán claramente en función de la agrupación de las personas residentes definidos en el punto 3. Se procurarán deambulaciones que permitan suficiente separación entre personas y dichas zonas deberán ser desinfectadas con especial intensidad y frecuencia.</w:t>
      </w:r>
    </w:p>
    <w:p w14:paraId="05D0DF70" w14:textId="77777777" w:rsidR="00573D0A" w:rsidRDefault="00573D0A" w:rsidP="001C44E9">
      <w:pPr>
        <w:pStyle w:val="Prrafodelista"/>
        <w:spacing w:after="153"/>
        <w:ind w:left="501" w:right="774"/>
        <w:rPr>
          <w:rFonts w:ascii="Tahoma" w:hAnsi="Tahoma" w:cs="Tahoma"/>
          <w:color w:val="002060"/>
        </w:rPr>
      </w:pPr>
      <w:r w:rsidRPr="00573D0A">
        <w:rPr>
          <w:rFonts w:ascii="Tahoma" w:hAnsi="Tahoma" w:cs="Tahoma"/>
          <w:color w:val="002060"/>
        </w:rPr>
        <w:t xml:space="preserve"> • Se deben implementar programas intensificados de limpieza en el centro, con especial atención a las zonas donde puedan transitar mayor número de personas y las superficies de contacto frecuente como barandillas y pasamanos, botones, pomos de puertas, mesas etc.</w:t>
      </w:r>
    </w:p>
    <w:p w14:paraId="443021C8" w14:textId="322663D6" w:rsidR="001C44E9" w:rsidRDefault="00573D0A" w:rsidP="001C44E9">
      <w:pPr>
        <w:pStyle w:val="Prrafodelista"/>
        <w:spacing w:after="153"/>
        <w:ind w:left="501" w:right="774"/>
        <w:rPr>
          <w:rFonts w:ascii="Tahoma" w:hAnsi="Tahoma" w:cs="Tahoma"/>
          <w:color w:val="002060"/>
        </w:rPr>
      </w:pPr>
      <w:r w:rsidRPr="00573D0A">
        <w:rPr>
          <w:rFonts w:ascii="Tahoma" w:hAnsi="Tahoma" w:cs="Tahoma"/>
          <w:color w:val="002060"/>
        </w:rPr>
        <w:t xml:space="preserve"> • Se ha de informar a las personas residentes y sus familiares, así como a los trabajadores del centro sobre las acciones que se están tomando para protegerlos.</w:t>
      </w:r>
    </w:p>
    <w:p w14:paraId="463D5D71" w14:textId="0C94ABC5" w:rsidR="00573D0A" w:rsidRDefault="00573D0A" w:rsidP="001C44E9">
      <w:pPr>
        <w:pStyle w:val="Prrafodelista"/>
        <w:spacing w:after="153"/>
        <w:ind w:left="501" w:right="774"/>
        <w:rPr>
          <w:rFonts w:ascii="Tahoma" w:hAnsi="Tahoma" w:cs="Tahoma"/>
          <w:color w:val="002060"/>
        </w:rPr>
      </w:pPr>
    </w:p>
    <w:p w14:paraId="3E8E6E12" w14:textId="4D236EB5" w:rsidR="009024E1" w:rsidRDefault="009024E1" w:rsidP="001C44E9">
      <w:pPr>
        <w:pStyle w:val="Prrafodelista"/>
        <w:spacing w:after="153"/>
        <w:ind w:left="501" w:right="774"/>
        <w:rPr>
          <w:rFonts w:ascii="Tahoma" w:hAnsi="Tahoma" w:cs="Tahoma"/>
          <w:color w:val="002060"/>
        </w:rPr>
      </w:pPr>
    </w:p>
    <w:p w14:paraId="635B0552" w14:textId="591C0ADD" w:rsidR="009024E1" w:rsidRDefault="009024E1" w:rsidP="001C44E9">
      <w:pPr>
        <w:pStyle w:val="Prrafodelista"/>
        <w:spacing w:after="153"/>
        <w:ind w:left="501" w:right="774"/>
        <w:rPr>
          <w:rFonts w:ascii="Tahoma" w:hAnsi="Tahoma" w:cs="Tahoma"/>
          <w:color w:val="002060"/>
        </w:rPr>
      </w:pPr>
    </w:p>
    <w:p w14:paraId="23D9A31E" w14:textId="77777777" w:rsidR="009024E1" w:rsidRPr="00573D0A" w:rsidRDefault="009024E1" w:rsidP="001C44E9">
      <w:pPr>
        <w:pStyle w:val="Prrafodelista"/>
        <w:spacing w:after="153"/>
        <w:ind w:left="501" w:right="774"/>
        <w:rPr>
          <w:rFonts w:ascii="Tahoma" w:hAnsi="Tahoma" w:cs="Tahoma"/>
          <w:color w:val="002060"/>
        </w:rPr>
      </w:pPr>
    </w:p>
    <w:p w14:paraId="6C661718" w14:textId="0123B450" w:rsidR="001C44E9" w:rsidRDefault="001C44E9" w:rsidP="001C44E9">
      <w:pPr>
        <w:pStyle w:val="Prrafodelista"/>
        <w:spacing w:after="153"/>
        <w:ind w:left="501" w:right="774"/>
        <w:rPr>
          <w:rFonts w:ascii="Tahoma" w:hAnsi="Tahoma" w:cs="Tahoma"/>
          <w:b/>
          <w:color w:val="002060"/>
          <w:u w:val="single"/>
        </w:rPr>
      </w:pPr>
      <w:r w:rsidRPr="001C44E9">
        <w:rPr>
          <w:rFonts w:ascii="Tahoma" w:hAnsi="Tahoma" w:cs="Tahoma"/>
          <w:b/>
          <w:color w:val="002060"/>
          <w:u w:val="single"/>
        </w:rPr>
        <w:lastRenderedPageBreak/>
        <w:t>7.2 Actuaciones antes casos de COVID-19 en personas residentes, posibles, probables o confirmados.</w:t>
      </w:r>
    </w:p>
    <w:p w14:paraId="51C915D0" w14:textId="77777777" w:rsidR="001C44E9" w:rsidRDefault="001C44E9" w:rsidP="001C44E9">
      <w:pPr>
        <w:pStyle w:val="Prrafodelista"/>
        <w:spacing w:after="153"/>
        <w:ind w:left="501" w:right="774"/>
        <w:rPr>
          <w:rFonts w:ascii="Tahoma" w:hAnsi="Tahoma" w:cs="Tahoma"/>
          <w:b/>
          <w:color w:val="002060"/>
          <w:u w:val="single"/>
        </w:rPr>
      </w:pPr>
    </w:p>
    <w:p w14:paraId="7AEFC36C" w14:textId="78CF0EE6" w:rsidR="001C44E9" w:rsidRPr="004E4EAC" w:rsidRDefault="001C44E9" w:rsidP="001C44E9">
      <w:pPr>
        <w:spacing w:after="200" w:line="276" w:lineRule="auto"/>
        <w:rPr>
          <w:rFonts w:ascii="Tahoma" w:eastAsia="Calibri" w:hAnsi="Tahoma" w:cs="Tahoma"/>
          <w:color w:val="002060"/>
          <w:szCs w:val="22"/>
          <w:lang w:eastAsia="en-US"/>
        </w:rPr>
      </w:pPr>
      <w:r>
        <w:rPr>
          <w:rFonts w:ascii="Tahoma" w:eastAsia="Calibri" w:hAnsi="Tahoma" w:cs="Tahoma"/>
          <w:color w:val="002060"/>
          <w:szCs w:val="22"/>
          <w:lang w:eastAsia="en-US"/>
        </w:rPr>
        <w:t xml:space="preserve">   </w:t>
      </w:r>
      <w:r w:rsidRPr="004E4EAC">
        <w:rPr>
          <w:rFonts w:ascii="Tahoma" w:eastAsia="Calibri" w:hAnsi="Tahoma" w:cs="Tahoma"/>
          <w:color w:val="002060"/>
          <w:szCs w:val="22"/>
          <w:lang w:eastAsia="en-US"/>
        </w:rPr>
        <w:t xml:space="preserve">El personal del centro debe estar alerta a la aparición de un cuadro clínico de infección respiratoria aguda o fiebre en residentes y trabajadores, de manera continua. </w:t>
      </w:r>
    </w:p>
    <w:p w14:paraId="5B2904DD" w14:textId="77777777" w:rsidR="001C44E9" w:rsidRPr="004E4EAC" w:rsidRDefault="001C44E9" w:rsidP="001C44E9">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En el escenario actual de transición se deben realizar PRUEBAS DIAGNÓSTICAS para la detección de infección por SARS-CoV-2 en las siguientes situaciones: </w:t>
      </w:r>
    </w:p>
    <w:p w14:paraId="4FAC6B39" w14:textId="77777777" w:rsidR="001C44E9" w:rsidRPr="004E4EAC" w:rsidRDefault="001C44E9" w:rsidP="001C44E9">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A. Persona residente o trabajadora con un </w:t>
      </w:r>
      <w:r w:rsidRPr="004E4EAC">
        <w:rPr>
          <w:rFonts w:ascii="Tahoma" w:eastAsia="Calibri" w:hAnsi="Tahoma" w:cs="Tahoma"/>
          <w:color w:val="002060"/>
          <w:szCs w:val="22"/>
          <w:u w:val="single"/>
          <w:lang w:eastAsia="en-US"/>
        </w:rPr>
        <w:t>cuadro clínico de infección respiratoria aguda</w:t>
      </w:r>
      <w:r w:rsidRPr="004E4EAC">
        <w:rPr>
          <w:rFonts w:ascii="Tahoma" w:eastAsia="Calibri" w:hAnsi="Tahoma" w:cs="Tahoma"/>
          <w:color w:val="002060"/>
          <w:szCs w:val="22"/>
          <w:lang w:eastAsia="en-US"/>
        </w:rPr>
        <w:t xml:space="preserve"> B. Residentes o profesionales con </w:t>
      </w:r>
      <w:r w:rsidRPr="004E4EAC">
        <w:rPr>
          <w:rFonts w:ascii="Tahoma" w:eastAsia="Calibri" w:hAnsi="Tahoma" w:cs="Tahoma"/>
          <w:color w:val="002060"/>
          <w:szCs w:val="22"/>
          <w:u w:val="single"/>
          <w:lang w:eastAsia="en-US"/>
        </w:rPr>
        <w:t>contacto estrecho de alto riesgo</w:t>
      </w:r>
      <w:r w:rsidRPr="004E4EAC">
        <w:rPr>
          <w:rFonts w:ascii="Tahoma" w:eastAsia="Calibri" w:hAnsi="Tahoma" w:cs="Tahoma"/>
          <w:color w:val="002060"/>
          <w:szCs w:val="22"/>
          <w:lang w:eastAsia="en-US"/>
        </w:rPr>
        <w:t xml:space="preserve"> </w:t>
      </w:r>
    </w:p>
    <w:p w14:paraId="249A5ADA" w14:textId="77777777" w:rsidR="001C44E9" w:rsidRPr="004E4EAC" w:rsidRDefault="001C44E9" w:rsidP="001C44E9">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Con carácter general, </w:t>
      </w:r>
      <w:r w:rsidRPr="004E4EAC">
        <w:rPr>
          <w:rFonts w:ascii="Tahoma" w:eastAsia="Calibri" w:hAnsi="Tahoma" w:cs="Tahoma"/>
          <w:color w:val="002060"/>
          <w:szCs w:val="22"/>
          <w:u w:val="single"/>
          <w:lang w:eastAsia="en-US"/>
        </w:rPr>
        <w:t>en personas residentes con un cuadro clínico</w:t>
      </w:r>
      <w:r w:rsidRPr="004E4EAC">
        <w:rPr>
          <w:rFonts w:ascii="Tahoma" w:eastAsia="Calibri" w:hAnsi="Tahoma" w:cs="Tahoma"/>
          <w:color w:val="002060"/>
          <w:szCs w:val="22"/>
          <w:lang w:eastAsia="en-US"/>
        </w:rPr>
        <w:t xml:space="preserve"> de infección respiratoria aguda, independientemente de su gravedad, se debe </w:t>
      </w:r>
      <w:r w:rsidRPr="004E4EAC">
        <w:rPr>
          <w:rFonts w:ascii="Tahoma" w:eastAsia="Calibri" w:hAnsi="Tahoma" w:cs="Tahoma"/>
          <w:color w:val="002060"/>
          <w:szCs w:val="22"/>
          <w:u w:val="single"/>
          <w:lang w:eastAsia="en-US"/>
        </w:rPr>
        <w:t>priorizar la realización del test</w:t>
      </w:r>
      <w:r w:rsidRPr="004E4EAC">
        <w:rPr>
          <w:rFonts w:ascii="Tahoma" w:eastAsia="Calibri" w:hAnsi="Tahoma" w:cs="Tahoma"/>
          <w:color w:val="002060"/>
          <w:szCs w:val="22"/>
          <w:lang w:eastAsia="en-US"/>
        </w:rPr>
        <w:t xml:space="preserve"> </w:t>
      </w:r>
      <w:r w:rsidRPr="004E4EAC">
        <w:rPr>
          <w:rFonts w:ascii="Tahoma" w:eastAsia="Calibri" w:hAnsi="Tahoma" w:cs="Tahoma"/>
          <w:color w:val="002060"/>
          <w:szCs w:val="22"/>
          <w:u w:val="single"/>
          <w:lang w:eastAsia="en-US"/>
        </w:rPr>
        <w:t>diagnóstico</w:t>
      </w:r>
      <w:r w:rsidRPr="004E4EAC">
        <w:rPr>
          <w:rFonts w:ascii="Tahoma" w:eastAsia="Calibri" w:hAnsi="Tahoma" w:cs="Tahoma"/>
          <w:color w:val="002060"/>
          <w:szCs w:val="22"/>
          <w:lang w:eastAsia="en-US"/>
        </w:rPr>
        <w:t xml:space="preserve">. </w:t>
      </w:r>
    </w:p>
    <w:p w14:paraId="509C1B4F" w14:textId="77777777" w:rsidR="001C44E9" w:rsidRPr="004E4EAC" w:rsidRDefault="001C44E9" w:rsidP="001C44E9">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Todo caso sospechoso o confirmado entre los residentes o trabajadores de un centro residencial debe comunicarse de forma </w:t>
      </w:r>
      <w:r w:rsidRPr="004E4EAC">
        <w:rPr>
          <w:rFonts w:ascii="Tahoma" w:eastAsia="Calibri" w:hAnsi="Tahoma" w:cs="Tahoma"/>
          <w:color w:val="002060"/>
          <w:szCs w:val="22"/>
          <w:u w:val="single"/>
          <w:lang w:eastAsia="en-US"/>
        </w:rPr>
        <w:t>inmediata</w:t>
      </w:r>
      <w:r w:rsidRPr="004E4EAC">
        <w:rPr>
          <w:rFonts w:ascii="Tahoma" w:eastAsia="Calibri" w:hAnsi="Tahoma" w:cs="Tahoma"/>
          <w:color w:val="002060"/>
          <w:szCs w:val="22"/>
          <w:lang w:eastAsia="en-US"/>
        </w:rPr>
        <w:t xml:space="preserve"> por los servicios asistenciales del centro a través del teléfono de contacto de la Comisión. </w:t>
      </w:r>
    </w:p>
    <w:p w14:paraId="0FD095CC" w14:textId="77777777" w:rsidR="001C44E9" w:rsidRPr="004E4EAC" w:rsidRDefault="001C44E9" w:rsidP="001C44E9">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El seguimiento clínico de la evolución de los casos y los contactos se realizará por los profesionales sanitarios del centro, con la participación de profesionales del sistema sanitario público si la Comisión lo considera necesario. </w:t>
      </w:r>
    </w:p>
    <w:p w14:paraId="500F5C65" w14:textId="77777777" w:rsidR="001C44E9" w:rsidRPr="004E4EAC" w:rsidRDefault="001C44E9" w:rsidP="001C44E9">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En la historia clínica electrónica del paciente (SIA) se deberá: </w:t>
      </w:r>
    </w:p>
    <w:p w14:paraId="78586BC0" w14:textId="77777777" w:rsidR="001C44E9" w:rsidRPr="004E4EAC" w:rsidRDefault="001C44E9" w:rsidP="001C44E9">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-cumplimentar el formulario </w:t>
      </w:r>
      <w:r w:rsidRPr="004E4EAC">
        <w:rPr>
          <w:rFonts w:ascii="Tahoma" w:eastAsia="Calibri" w:hAnsi="Tahoma" w:cs="Tahoma"/>
          <w:i/>
          <w:color w:val="002060"/>
          <w:szCs w:val="22"/>
          <w:lang w:eastAsia="en-US"/>
        </w:rPr>
        <w:t xml:space="preserve">CASO SÍNTOMAS COVD-19 </w:t>
      </w:r>
      <w:r w:rsidRPr="004E4EAC">
        <w:rPr>
          <w:rFonts w:ascii="Tahoma" w:eastAsia="Calibri" w:hAnsi="Tahoma" w:cs="Tahoma"/>
          <w:color w:val="002060"/>
          <w:szCs w:val="22"/>
          <w:lang w:eastAsia="en-US"/>
        </w:rPr>
        <w:t>o</w:t>
      </w:r>
      <w:r w:rsidRPr="004E4EAC">
        <w:rPr>
          <w:rFonts w:ascii="Tahoma" w:eastAsia="Calibri" w:hAnsi="Tahoma" w:cs="Tahoma"/>
          <w:i/>
          <w:color w:val="002060"/>
          <w:szCs w:val="22"/>
          <w:lang w:eastAsia="en-US"/>
        </w:rPr>
        <w:t xml:space="preserve"> CONTACTO ASINTOMA COVD19 </w:t>
      </w:r>
      <w:r w:rsidRPr="004E4EAC">
        <w:rPr>
          <w:rFonts w:ascii="Tahoma" w:eastAsia="Calibri" w:hAnsi="Tahoma" w:cs="Tahoma"/>
          <w:color w:val="002060"/>
          <w:szCs w:val="22"/>
          <w:lang w:eastAsia="en-US"/>
        </w:rPr>
        <w:t>según proceda</w:t>
      </w:r>
      <w:r w:rsidRPr="004E4EAC">
        <w:rPr>
          <w:rFonts w:ascii="Tahoma" w:eastAsia="Calibri" w:hAnsi="Tahoma" w:cs="Tahoma"/>
          <w:i/>
          <w:color w:val="002060"/>
          <w:szCs w:val="22"/>
          <w:lang w:eastAsia="en-US"/>
        </w:rPr>
        <w:t xml:space="preserve">.  </w:t>
      </w:r>
    </w:p>
    <w:p w14:paraId="732A9584" w14:textId="77777777" w:rsidR="001C44E9" w:rsidRPr="004E4EAC" w:rsidRDefault="001C44E9" w:rsidP="001C44E9">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-reflejar la evolución del paciente a lo largo de todo el seguimiento hasta el fin del aislamiento.  </w:t>
      </w:r>
    </w:p>
    <w:p w14:paraId="43B6D107" w14:textId="77777777" w:rsidR="001C44E9" w:rsidRPr="004E4EAC" w:rsidRDefault="001C44E9" w:rsidP="001C44E9">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La recogida de información en la historia clínica SIA debe hacerse por</w:t>
      </w:r>
      <w:r w:rsidRPr="004E4EAC">
        <w:rPr>
          <w:rFonts w:ascii="Tahoma" w:eastAsia="Calibri" w:hAnsi="Tahoma" w:cs="Tahoma"/>
          <w:i/>
          <w:color w:val="002060"/>
          <w:szCs w:val="22"/>
          <w:lang w:eastAsia="en-US"/>
        </w:rPr>
        <w:t xml:space="preserve">: </w:t>
      </w:r>
      <w:r w:rsidRPr="004E4EAC">
        <w:rPr>
          <w:rFonts w:ascii="Tahoma" w:eastAsia="Calibri" w:hAnsi="Tahoma" w:cs="Tahoma"/>
          <w:color w:val="002060"/>
          <w:szCs w:val="22"/>
          <w:lang w:eastAsia="en-US"/>
        </w:rPr>
        <w:t>los profesionales sanitarios del propio centro, si el centro tiene acceso a SIA</w:t>
      </w:r>
      <w:r w:rsidRPr="004E4EAC">
        <w:rPr>
          <w:rFonts w:ascii="Tahoma" w:eastAsia="Calibri" w:hAnsi="Tahoma" w:cs="Tahoma"/>
          <w:i/>
          <w:color w:val="002060"/>
          <w:szCs w:val="22"/>
          <w:lang w:eastAsia="en-US"/>
        </w:rPr>
        <w:t xml:space="preserve">. </w:t>
      </w:r>
    </w:p>
    <w:p w14:paraId="577DDEEB" w14:textId="2057C3F4" w:rsidR="001C44E9" w:rsidRDefault="001C44E9" w:rsidP="001C44E9">
      <w:pPr>
        <w:numPr>
          <w:ilvl w:val="0"/>
          <w:numId w:val="29"/>
        </w:numPr>
        <w:spacing w:before="0" w:after="200" w:line="276" w:lineRule="auto"/>
        <w:ind w:right="0"/>
        <w:jc w:val="left"/>
        <w:rPr>
          <w:rFonts w:ascii="Tahoma" w:eastAsia="Calibri" w:hAnsi="Tahoma" w:cs="Tahoma"/>
          <w:color w:val="002060"/>
          <w:szCs w:val="22"/>
          <w:lang w:eastAsia="en-US"/>
        </w:rPr>
      </w:pPr>
      <w:r w:rsidRPr="004E4EAC">
        <w:rPr>
          <w:rFonts w:ascii="Tahoma" w:eastAsia="Calibri" w:hAnsi="Tahoma" w:cs="Tahoma"/>
          <w:color w:val="002060"/>
          <w:szCs w:val="22"/>
          <w:lang w:eastAsia="en-US"/>
        </w:rPr>
        <w:t>los profesionales del sistema sanitario público designados por la Comisión, si el centro no tiene acceso a SIA.</w:t>
      </w:r>
    </w:p>
    <w:p w14:paraId="3B736F29" w14:textId="0807C38C" w:rsidR="001C44E9" w:rsidRPr="001C44E9" w:rsidRDefault="001C44E9" w:rsidP="001C44E9">
      <w:pPr>
        <w:spacing w:before="0" w:after="200" w:line="276" w:lineRule="auto"/>
        <w:ind w:left="545" w:right="0"/>
        <w:jc w:val="left"/>
        <w:rPr>
          <w:rFonts w:ascii="Tahoma" w:eastAsia="Calibri" w:hAnsi="Tahoma" w:cs="Tahoma"/>
          <w:i/>
          <w:color w:val="002060"/>
          <w:szCs w:val="22"/>
          <w:lang w:eastAsia="en-US"/>
        </w:rPr>
      </w:pPr>
      <w:r w:rsidRPr="001C44E9">
        <w:rPr>
          <w:rFonts w:ascii="Tahoma" w:eastAsia="Calibri" w:hAnsi="Tahoma" w:cs="Tahoma"/>
          <w:i/>
          <w:color w:val="002060"/>
          <w:szCs w:val="22"/>
          <w:lang w:eastAsia="en-US"/>
        </w:rPr>
        <w:t>IDENTIFICACIÓN DE CASO DE INFECCIÓN. REALIZACION DE PRUEBAS DIAGNOSTICAS</w:t>
      </w:r>
    </w:p>
    <w:p w14:paraId="583C7C44" w14:textId="2B22A199" w:rsidR="001C44E9" w:rsidRPr="008105EE" w:rsidRDefault="001C44E9" w:rsidP="001C44E9">
      <w:pPr>
        <w:spacing w:after="200" w:line="276" w:lineRule="auto"/>
        <w:ind w:left="545"/>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-Las </w:t>
      </w:r>
      <w:r w:rsidRPr="008105EE">
        <w:rPr>
          <w:rFonts w:ascii="Tahoma" w:eastAsia="Calibri" w:hAnsi="Tahoma" w:cs="Tahoma"/>
          <w:b/>
          <w:color w:val="002060"/>
          <w:szCs w:val="22"/>
          <w:lang w:eastAsia="en-US"/>
        </w:rPr>
        <w:t>pruebas diagnósticas</w:t>
      </w:r>
      <w:r w:rsidRPr="008105EE">
        <w:rPr>
          <w:rFonts w:ascii="Tahoma" w:eastAsia="Calibri" w:hAnsi="Tahoma" w:cs="Tahoma"/>
          <w:color w:val="002060"/>
          <w:szCs w:val="22"/>
          <w:lang w:eastAsia="en-US"/>
        </w:rPr>
        <w:t xml:space="preserve"> (</w:t>
      </w:r>
      <w:r w:rsidRPr="008105EE">
        <w:rPr>
          <w:rFonts w:ascii="Tahoma" w:eastAsia="Calibri" w:hAnsi="Tahoma" w:cs="Tahoma"/>
          <w:b/>
          <w:color w:val="002060"/>
          <w:szCs w:val="22"/>
          <w:lang w:eastAsia="en-US"/>
        </w:rPr>
        <w:t>PCR</w:t>
      </w:r>
      <w:r w:rsidRPr="008105EE">
        <w:rPr>
          <w:rFonts w:ascii="Tahoma" w:eastAsia="Calibri" w:hAnsi="Tahoma" w:cs="Tahoma"/>
          <w:color w:val="002060"/>
          <w:szCs w:val="22"/>
          <w:lang w:eastAsia="en-US"/>
        </w:rPr>
        <w:t xml:space="preserve"> u otras técnicas de diagnóstico molecular que se considere adecuada) están indicadas en </w:t>
      </w:r>
      <w:r w:rsidRPr="008105EE">
        <w:rPr>
          <w:rFonts w:ascii="Tahoma" w:eastAsia="Calibri" w:hAnsi="Tahoma" w:cs="Tahoma"/>
          <w:b/>
          <w:color w:val="002060"/>
          <w:szCs w:val="22"/>
          <w:lang w:eastAsia="en-US"/>
        </w:rPr>
        <w:t>pacientes sintomáticos</w:t>
      </w:r>
      <w:r w:rsidRPr="008105EE">
        <w:rPr>
          <w:rFonts w:ascii="Tahoma" w:eastAsia="Calibri" w:hAnsi="Tahoma" w:cs="Tahoma"/>
          <w:color w:val="002060"/>
          <w:szCs w:val="22"/>
          <w:lang w:eastAsia="en-US"/>
        </w:rPr>
        <w:t xml:space="preserve">, moderados o </w:t>
      </w:r>
      <w:r w:rsidRPr="008105EE">
        <w:rPr>
          <w:rFonts w:ascii="Tahoma" w:eastAsia="Calibri" w:hAnsi="Tahoma" w:cs="Tahoma"/>
          <w:color w:val="002060"/>
          <w:szCs w:val="22"/>
          <w:lang w:eastAsia="en-US"/>
        </w:rPr>
        <w:lastRenderedPageBreak/>
        <w:t>graves en el ámbito hospitalario o, leve en el ámbito extra</w:t>
      </w:r>
      <w:r w:rsidR="00DE5E48">
        <w:rPr>
          <w:rFonts w:ascii="Tahoma" w:eastAsia="Calibri" w:hAnsi="Tahoma" w:cs="Tahoma"/>
          <w:color w:val="002060"/>
          <w:szCs w:val="22"/>
          <w:lang w:eastAsia="en-US"/>
        </w:rPr>
        <w:t xml:space="preserve"> </w:t>
      </w:r>
      <w:r w:rsidRPr="008105EE">
        <w:rPr>
          <w:rFonts w:ascii="Tahoma" w:eastAsia="Calibri" w:hAnsi="Tahoma" w:cs="Tahoma"/>
          <w:color w:val="002060"/>
          <w:szCs w:val="22"/>
          <w:lang w:eastAsia="en-US"/>
        </w:rPr>
        <w:t xml:space="preserve">hospitalario, incluyendo centros residenciales.  </w:t>
      </w:r>
    </w:p>
    <w:p w14:paraId="23781F89" w14:textId="77777777" w:rsidR="001C44E9" w:rsidRPr="008105EE" w:rsidRDefault="001C44E9" w:rsidP="001C44E9">
      <w:pPr>
        <w:pStyle w:val="Prrafodelista"/>
        <w:numPr>
          <w:ilvl w:val="0"/>
          <w:numId w:val="29"/>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Los </w:t>
      </w:r>
      <w:r w:rsidRPr="008105EE">
        <w:rPr>
          <w:rFonts w:ascii="Tahoma" w:eastAsia="Calibri" w:hAnsi="Tahoma" w:cs="Tahoma"/>
          <w:b/>
          <w:color w:val="002060"/>
          <w:szCs w:val="22"/>
          <w:lang w:eastAsia="en-US"/>
        </w:rPr>
        <w:t>test rápidos</w:t>
      </w:r>
      <w:r w:rsidRPr="008105EE">
        <w:rPr>
          <w:rFonts w:ascii="Tahoma" w:eastAsia="Calibri" w:hAnsi="Tahoma" w:cs="Tahoma"/>
          <w:color w:val="002060"/>
          <w:szCs w:val="22"/>
          <w:lang w:eastAsia="en-US"/>
        </w:rPr>
        <w:t xml:space="preserve"> están indicados </w:t>
      </w:r>
      <w:r w:rsidRPr="008105EE">
        <w:rPr>
          <w:rFonts w:ascii="Tahoma" w:eastAsia="Calibri" w:hAnsi="Tahoma" w:cs="Tahoma"/>
          <w:b/>
          <w:color w:val="002060"/>
          <w:szCs w:val="22"/>
          <w:lang w:eastAsia="en-US"/>
        </w:rPr>
        <w:t>únicamente con fines de investigación o para el cribado</w:t>
      </w:r>
      <w:r w:rsidRPr="008105EE">
        <w:rPr>
          <w:rFonts w:ascii="Tahoma" w:eastAsia="Calibri" w:hAnsi="Tahoma" w:cs="Tahoma"/>
          <w:color w:val="002060"/>
          <w:szCs w:val="22"/>
          <w:lang w:eastAsia="en-US"/>
        </w:rPr>
        <w:t xml:space="preserve"> de algunas poblaciones vulnerables. </w:t>
      </w:r>
    </w:p>
    <w:p w14:paraId="525E94A6" w14:textId="77777777" w:rsidR="001C44E9" w:rsidRPr="008105EE" w:rsidRDefault="001C44E9" w:rsidP="001C44E9">
      <w:pPr>
        <w:pStyle w:val="Prrafodelista"/>
        <w:numPr>
          <w:ilvl w:val="0"/>
          <w:numId w:val="29"/>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Los resultados de las pruebas deben registrarse en </w:t>
      </w:r>
      <w:proofErr w:type="spellStart"/>
      <w:r w:rsidRPr="008105EE">
        <w:rPr>
          <w:rFonts w:ascii="Tahoma" w:eastAsia="Calibri" w:hAnsi="Tahoma" w:cs="Tahoma"/>
          <w:color w:val="002060"/>
          <w:szCs w:val="22"/>
          <w:lang w:eastAsia="en-US"/>
        </w:rPr>
        <w:t>Gestlab</w:t>
      </w:r>
      <w:proofErr w:type="spellEnd"/>
      <w:r w:rsidRPr="008105EE">
        <w:rPr>
          <w:rFonts w:ascii="Tahoma" w:eastAsia="Calibri" w:hAnsi="Tahoma" w:cs="Tahoma"/>
          <w:color w:val="002060"/>
          <w:szCs w:val="22"/>
          <w:lang w:eastAsia="en-US"/>
        </w:rPr>
        <w:t xml:space="preserve"> cuando se realizan en el ámbito sanitario y socio-sanitario. Los resultados de los test de anticuerpos obtenidos por </w:t>
      </w:r>
      <w:proofErr w:type="spellStart"/>
      <w:r w:rsidRPr="008105EE">
        <w:rPr>
          <w:rFonts w:ascii="Tahoma" w:eastAsia="Calibri" w:hAnsi="Tahoma" w:cs="Tahoma"/>
          <w:color w:val="002060"/>
          <w:szCs w:val="22"/>
          <w:lang w:eastAsia="en-US"/>
        </w:rPr>
        <w:t>digitopunción</w:t>
      </w:r>
      <w:proofErr w:type="spellEnd"/>
      <w:r w:rsidRPr="008105EE">
        <w:rPr>
          <w:rFonts w:ascii="Tahoma" w:eastAsia="Calibri" w:hAnsi="Tahoma" w:cs="Tahoma"/>
          <w:color w:val="002060"/>
          <w:szCs w:val="22"/>
          <w:lang w:eastAsia="en-US"/>
        </w:rPr>
        <w:t xml:space="preserve"> también deben registrarse en </w:t>
      </w:r>
      <w:proofErr w:type="spellStart"/>
      <w:r w:rsidRPr="008105EE">
        <w:rPr>
          <w:rFonts w:ascii="Tahoma" w:eastAsia="Calibri" w:hAnsi="Tahoma" w:cs="Tahoma"/>
          <w:color w:val="002060"/>
          <w:szCs w:val="22"/>
          <w:lang w:eastAsia="en-US"/>
        </w:rPr>
        <w:t>Gestlab</w:t>
      </w:r>
      <w:proofErr w:type="spellEnd"/>
      <w:r w:rsidRPr="008105EE">
        <w:rPr>
          <w:rFonts w:ascii="Tahoma" w:eastAsia="Calibri" w:hAnsi="Tahoma" w:cs="Tahoma"/>
          <w:color w:val="002060"/>
          <w:szCs w:val="22"/>
          <w:lang w:eastAsia="en-US"/>
        </w:rPr>
        <w:t xml:space="preserve">. </w:t>
      </w:r>
    </w:p>
    <w:p w14:paraId="117981E5" w14:textId="77777777" w:rsidR="001C44E9" w:rsidRPr="008105EE" w:rsidRDefault="001C44E9" w:rsidP="001C44E9">
      <w:pPr>
        <w:pStyle w:val="Prrafodelista"/>
        <w:numPr>
          <w:ilvl w:val="0"/>
          <w:numId w:val="29"/>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1. SOSPECHA DE CASO </w:t>
      </w:r>
    </w:p>
    <w:p w14:paraId="7D78DCA5" w14:textId="77777777" w:rsidR="001C44E9" w:rsidRPr="008105EE" w:rsidRDefault="001C44E9" w:rsidP="001C44E9">
      <w:pPr>
        <w:pStyle w:val="Prrafodelista"/>
        <w:numPr>
          <w:ilvl w:val="0"/>
          <w:numId w:val="29"/>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En el </w:t>
      </w:r>
      <w:r w:rsidRPr="008105EE">
        <w:rPr>
          <w:rFonts w:ascii="Tahoma" w:eastAsia="Calibri" w:hAnsi="Tahoma" w:cs="Tahoma"/>
          <w:color w:val="002060"/>
          <w:szCs w:val="22"/>
          <w:u w:val="single"/>
          <w:lang w:eastAsia="en-US"/>
        </w:rPr>
        <w:t>algoritmo (</w:t>
      </w:r>
      <w:r w:rsidRPr="008105EE">
        <w:rPr>
          <w:rFonts w:ascii="Tahoma" w:eastAsia="Calibri" w:hAnsi="Tahoma" w:cs="Tahoma"/>
          <w:i/>
          <w:color w:val="002060"/>
          <w:szCs w:val="22"/>
          <w:u w:val="single"/>
          <w:lang w:eastAsia="en-US"/>
        </w:rPr>
        <w:t>Centros residenciales. Identificación, pruebas diagnósticas y manejo de casos</w:t>
      </w:r>
      <w:r w:rsidRPr="008105EE">
        <w:rPr>
          <w:rFonts w:ascii="Tahoma" w:eastAsia="Calibri" w:hAnsi="Tahoma" w:cs="Tahoma"/>
          <w:i/>
          <w:color w:val="002060"/>
          <w:szCs w:val="22"/>
          <w:lang w:eastAsia="en-US"/>
        </w:rPr>
        <w:t xml:space="preserve"> </w:t>
      </w:r>
      <w:r w:rsidRPr="008105EE">
        <w:rPr>
          <w:rFonts w:ascii="Tahoma" w:eastAsia="Calibri" w:hAnsi="Tahoma" w:cs="Tahoma"/>
          <w:i/>
          <w:color w:val="002060"/>
          <w:szCs w:val="22"/>
          <w:u w:val="single"/>
          <w:lang w:eastAsia="en-US"/>
        </w:rPr>
        <w:t>de COVID-19</w:t>
      </w:r>
      <w:r w:rsidRPr="008105EE">
        <w:rPr>
          <w:rFonts w:ascii="Tahoma" w:eastAsia="Calibri" w:hAnsi="Tahoma" w:cs="Tahoma"/>
          <w:color w:val="002060"/>
          <w:szCs w:val="22"/>
          <w:u w:val="single"/>
          <w:lang w:eastAsia="en-US"/>
        </w:rPr>
        <w:t>)</w:t>
      </w:r>
      <w:r w:rsidRPr="008105EE">
        <w:rPr>
          <w:rFonts w:ascii="Tahoma" w:eastAsia="Calibri" w:hAnsi="Tahoma" w:cs="Tahoma"/>
          <w:color w:val="002060"/>
          <w:szCs w:val="22"/>
          <w:lang w:eastAsia="en-US"/>
        </w:rPr>
        <w:t xml:space="preserve"> se describe el procedimiento de actuación en un centro residencial, con y sin brote activo, cuando se presenta un caso en un residente o trabajador con cuadro clínico sospechoso de COVID-19.  </w:t>
      </w:r>
    </w:p>
    <w:p w14:paraId="20B59776" w14:textId="77777777" w:rsidR="001C44E9" w:rsidRPr="008105EE" w:rsidRDefault="001C44E9" w:rsidP="001C44E9">
      <w:pPr>
        <w:pStyle w:val="Prrafodelista"/>
        <w:numPr>
          <w:ilvl w:val="0"/>
          <w:numId w:val="29"/>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A todo caso con cuadro clínico sospechoso de COVID-19 se le realizará, en las primeras 24 horas de aparición de los síntomas, una </w:t>
      </w:r>
      <w:r w:rsidRPr="008105EE">
        <w:rPr>
          <w:rFonts w:ascii="Tahoma" w:eastAsia="Calibri" w:hAnsi="Tahoma" w:cs="Tahoma"/>
          <w:b/>
          <w:color w:val="002060"/>
          <w:szCs w:val="22"/>
          <w:lang w:eastAsia="en-US"/>
        </w:rPr>
        <w:t>PCR</w:t>
      </w:r>
      <w:r w:rsidRPr="008105EE">
        <w:rPr>
          <w:rFonts w:ascii="Tahoma" w:eastAsia="Calibri" w:hAnsi="Tahoma" w:cs="Tahoma"/>
          <w:color w:val="002060"/>
          <w:szCs w:val="22"/>
          <w:lang w:eastAsia="en-US"/>
        </w:rPr>
        <w:t xml:space="preserve"> (u otra técnica de diagnóstico molecular que se considere adecuada). Se iniciará su aislamiento y se procederá a la búsqueda de contactos. </w:t>
      </w:r>
    </w:p>
    <w:p w14:paraId="71804489" w14:textId="77777777" w:rsidR="001C44E9" w:rsidRPr="008105EE" w:rsidRDefault="001C44E9" w:rsidP="001C44E9">
      <w:pPr>
        <w:pStyle w:val="Prrafodelista"/>
        <w:numPr>
          <w:ilvl w:val="0"/>
          <w:numId w:val="29"/>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-Si la PCR es negativa, se considerará </w:t>
      </w:r>
      <w:r w:rsidRPr="008105EE">
        <w:rPr>
          <w:rFonts w:ascii="Tahoma" w:eastAsia="Calibri" w:hAnsi="Tahoma" w:cs="Tahoma"/>
          <w:b/>
          <w:color w:val="002060"/>
          <w:szCs w:val="22"/>
          <w:lang w:eastAsia="en-US"/>
        </w:rPr>
        <w:t>caso descartado</w:t>
      </w:r>
      <w:r w:rsidRPr="008105EE">
        <w:rPr>
          <w:rFonts w:ascii="Tahoma" w:eastAsia="Calibri" w:hAnsi="Tahoma" w:cs="Tahoma"/>
          <w:color w:val="002060"/>
          <w:szCs w:val="22"/>
          <w:lang w:eastAsia="en-US"/>
        </w:rPr>
        <w:t xml:space="preserve">. En los centros sin brote activo, se recomienda un </w:t>
      </w:r>
      <w:r w:rsidRPr="008105EE">
        <w:rPr>
          <w:rFonts w:ascii="Tahoma" w:eastAsia="Calibri" w:hAnsi="Tahoma" w:cs="Tahoma"/>
          <w:color w:val="002060"/>
          <w:szCs w:val="22"/>
          <w:u w:val="single"/>
          <w:lang w:eastAsia="en-US"/>
        </w:rPr>
        <w:t>estudio de cribado</w:t>
      </w:r>
      <w:r w:rsidRPr="008105EE">
        <w:rPr>
          <w:rFonts w:ascii="Tahoma" w:eastAsia="Calibri" w:hAnsi="Tahoma" w:cs="Tahoma"/>
          <w:color w:val="002060"/>
          <w:szCs w:val="22"/>
          <w:lang w:eastAsia="en-US"/>
        </w:rPr>
        <w:t xml:space="preserve"> de residen</w:t>
      </w:r>
      <w:r>
        <w:rPr>
          <w:rFonts w:ascii="Tahoma" w:eastAsia="Calibri" w:hAnsi="Tahoma" w:cs="Tahoma"/>
          <w:color w:val="002060"/>
          <w:szCs w:val="22"/>
          <w:lang w:eastAsia="en-US"/>
        </w:rPr>
        <w:t>tes y trabajadores</w:t>
      </w:r>
      <w:r w:rsidRPr="008105EE">
        <w:rPr>
          <w:rFonts w:ascii="Tahoma" w:eastAsia="Calibri" w:hAnsi="Tahoma" w:cs="Tahoma"/>
          <w:color w:val="002060"/>
          <w:szCs w:val="22"/>
          <w:lang w:eastAsia="en-US"/>
        </w:rPr>
        <w:t xml:space="preserve">. </w:t>
      </w:r>
    </w:p>
    <w:p w14:paraId="60D21E39" w14:textId="77777777" w:rsidR="001C44E9" w:rsidRPr="008105EE" w:rsidRDefault="001C44E9" w:rsidP="001C44E9">
      <w:pPr>
        <w:pStyle w:val="Prrafodelista"/>
        <w:numPr>
          <w:ilvl w:val="0"/>
          <w:numId w:val="29"/>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-Si la PCR resulta positiva, se</w:t>
      </w:r>
      <w:r w:rsidRPr="008105EE">
        <w:rPr>
          <w:rFonts w:ascii="Tahoma" w:eastAsia="Calibri" w:hAnsi="Tahoma" w:cs="Tahoma"/>
          <w:b/>
          <w:color w:val="002060"/>
          <w:szCs w:val="22"/>
          <w:lang w:eastAsia="en-US"/>
        </w:rPr>
        <w:t xml:space="preserve"> </w:t>
      </w:r>
      <w:r w:rsidRPr="008105EE">
        <w:rPr>
          <w:rFonts w:ascii="Tahoma" w:eastAsia="Calibri" w:hAnsi="Tahoma" w:cs="Tahoma"/>
          <w:color w:val="002060"/>
          <w:szCs w:val="22"/>
          <w:lang w:eastAsia="en-US"/>
        </w:rPr>
        <w:t xml:space="preserve">considera </w:t>
      </w:r>
      <w:r w:rsidRPr="008105EE">
        <w:rPr>
          <w:rFonts w:ascii="Tahoma" w:eastAsia="Calibri" w:hAnsi="Tahoma" w:cs="Tahoma"/>
          <w:b/>
          <w:color w:val="002060"/>
          <w:szCs w:val="22"/>
          <w:lang w:eastAsia="en-US"/>
        </w:rPr>
        <w:t>caso confirmado.</w:t>
      </w:r>
      <w:r w:rsidRPr="008105EE">
        <w:rPr>
          <w:rFonts w:ascii="Tahoma" w:eastAsia="Calibri" w:hAnsi="Tahoma" w:cs="Tahoma"/>
          <w:color w:val="002060"/>
          <w:szCs w:val="22"/>
          <w:lang w:eastAsia="en-US"/>
        </w:rPr>
        <w:t xml:space="preserve"> Si no requiere ingreso hospitalario, se le indicará </w:t>
      </w:r>
      <w:r w:rsidRPr="008105EE">
        <w:rPr>
          <w:rFonts w:ascii="Tahoma" w:eastAsia="Calibri" w:hAnsi="Tahoma" w:cs="Tahoma"/>
          <w:b/>
          <w:color w:val="002060"/>
          <w:szCs w:val="22"/>
          <w:lang w:eastAsia="en-US"/>
        </w:rPr>
        <w:t>aislamiento en el centro</w:t>
      </w:r>
      <w:r w:rsidRPr="008105EE">
        <w:rPr>
          <w:rFonts w:ascii="Tahoma" w:eastAsia="Calibri" w:hAnsi="Tahoma" w:cs="Tahoma"/>
          <w:color w:val="002060"/>
          <w:szCs w:val="22"/>
          <w:lang w:eastAsia="en-US"/>
        </w:rPr>
        <w:t xml:space="preserve">. </w:t>
      </w:r>
    </w:p>
    <w:p w14:paraId="77DE649E" w14:textId="77777777" w:rsidR="001C44E9" w:rsidRPr="008105EE" w:rsidRDefault="001C44E9" w:rsidP="001C44E9">
      <w:pPr>
        <w:pStyle w:val="Prrafodelista"/>
        <w:numPr>
          <w:ilvl w:val="0"/>
          <w:numId w:val="29"/>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-El aislamiento se mantendrá hasta </w:t>
      </w:r>
      <w:r w:rsidRPr="008105EE">
        <w:rPr>
          <w:rFonts w:ascii="Tahoma" w:eastAsia="Calibri" w:hAnsi="Tahoma" w:cs="Tahoma"/>
          <w:b/>
          <w:color w:val="002060"/>
          <w:szCs w:val="22"/>
          <w:lang w:eastAsia="en-US"/>
        </w:rPr>
        <w:t>transcurridos 3 días</w:t>
      </w:r>
      <w:r w:rsidRPr="008105EE">
        <w:rPr>
          <w:rFonts w:ascii="Tahoma" w:eastAsia="Calibri" w:hAnsi="Tahoma" w:cs="Tahoma"/>
          <w:color w:val="002060"/>
          <w:szCs w:val="22"/>
          <w:lang w:eastAsia="en-US"/>
        </w:rPr>
        <w:t xml:space="preserve"> desde la resolución del cuadro clínico con un </w:t>
      </w:r>
      <w:r w:rsidRPr="008105EE">
        <w:rPr>
          <w:rFonts w:ascii="Tahoma" w:eastAsia="Calibri" w:hAnsi="Tahoma" w:cs="Tahoma"/>
          <w:b/>
          <w:color w:val="002060"/>
          <w:szCs w:val="22"/>
          <w:lang w:eastAsia="en-US"/>
        </w:rPr>
        <w:t>mínimo de 14 días</w:t>
      </w:r>
      <w:r w:rsidRPr="008105EE">
        <w:rPr>
          <w:rFonts w:ascii="Tahoma" w:eastAsia="Calibri" w:hAnsi="Tahoma" w:cs="Tahoma"/>
          <w:color w:val="002060"/>
          <w:szCs w:val="22"/>
          <w:lang w:eastAsia="en-US"/>
        </w:rPr>
        <w:t xml:space="preserve"> desde el </w:t>
      </w:r>
      <w:r w:rsidRPr="008105EE">
        <w:rPr>
          <w:rFonts w:ascii="Tahoma" w:eastAsia="Calibri" w:hAnsi="Tahoma" w:cs="Tahoma"/>
          <w:b/>
          <w:color w:val="002060"/>
          <w:szCs w:val="22"/>
          <w:lang w:eastAsia="en-US"/>
        </w:rPr>
        <w:t>inicio de los síntomas</w:t>
      </w:r>
      <w:r w:rsidRPr="008105EE">
        <w:rPr>
          <w:rFonts w:ascii="Tahoma" w:eastAsia="Calibri" w:hAnsi="Tahoma" w:cs="Tahoma"/>
          <w:color w:val="002060"/>
          <w:szCs w:val="22"/>
          <w:lang w:eastAsia="en-US"/>
        </w:rPr>
        <w:t xml:space="preserve">. Si el caso es un </w:t>
      </w:r>
      <w:r w:rsidRPr="008105EE">
        <w:rPr>
          <w:rFonts w:ascii="Tahoma" w:eastAsia="Calibri" w:hAnsi="Tahoma" w:cs="Tahoma"/>
          <w:color w:val="002060"/>
          <w:szCs w:val="22"/>
          <w:u w:val="single"/>
          <w:lang w:eastAsia="en-US"/>
        </w:rPr>
        <w:t>trabajador</w:t>
      </w:r>
      <w:r w:rsidRPr="008105EE">
        <w:rPr>
          <w:rFonts w:ascii="Tahoma" w:eastAsia="Calibri" w:hAnsi="Tahoma" w:cs="Tahoma"/>
          <w:color w:val="002060"/>
          <w:szCs w:val="22"/>
          <w:lang w:eastAsia="en-US"/>
        </w:rPr>
        <w:t xml:space="preserve"> y a los</w:t>
      </w:r>
      <w:r w:rsidRPr="008105EE">
        <w:rPr>
          <w:rFonts w:ascii="Tahoma" w:eastAsia="Calibri" w:hAnsi="Tahoma" w:cs="Tahoma"/>
          <w:color w:val="002060"/>
          <w:szCs w:val="22"/>
          <w:u w:val="single"/>
          <w:lang w:eastAsia="en-US"/>
        </w:rPr>
        <w:t xml:space="preserve"> 14 días</w:t>
      </w:r>
      <w:r w:rsidRPr="008105EE">
        <w:rPr>
          <w:rFonts w:ascii="Tahoma" w:eastAsia="Calibri" w:hAnsi="Tahoma" w:cs="Tahoma"/>
          <w:color w:val="002060"/>
          <w:szCs w:val="22"/>
          <w:lang w:eastAsia="en-US"/>
        </w:rPr>
        <w:t xml:space="preserve"> no ha tenido síntomas en los 3 últimos, se realizará </w:t>
      </w:r>
      <w:r w:rsidRPr="008105EE">
        <w:rPr>
          <w:rFonts w:ascii="Tahoma" w:eastAsia="Calibri" w:hAnsi="Tahoma" w:cs="Tahoma"/>
          <w:color w:val="002060"/>
          <w:szCs w:val="22"/>
          <w:u w:val="single"/>
          <w:lang w:eastAsia="en-US"/>
        </w:rPr>
        <w:t>PCR</w:t>
      </w:r>
      <w:r w:rsidRPr="008105EE">
        <w:rPr>
          <w:rFonts w:ascii="Tahoma" w:eastAsia="Calibri" w:hAnsi="Tahoma" w:cs="Tahoma"/>
          <w:color w:val="002060"/>
          <w:szCs w:val="22"/>
          <w:lang w:eastAsia="en-US"/>
        </w:rPr>
        <w:t xml:space="preserve">, que deberá ser negativa antes de incorporarse a la actividad normal. </w:t>
      </w:r>
    </w:p>
    <w:p w14:paraId="29C70187" w14:textId="77777777" w:rsidR="001C44E9" w:rsidRPr="008105EE" w:rsidRDefault="001C44E9" w:rsidP="001C44E9">
      <w:pPr>
        <w:pStyle w:val="Prrafodelista"/>
        <w:numPr>
          <w:ilvl w:val="0"/>
          <w:numId w:val="29"/>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-El seguimiento y el alta serán supervisados por el equipo sanitario que haya hecho el seguimiento en el centro residencial. </w:t>
      </w:r>
    </w:p>
    <w:p w14:paraId="529262E5" w14:textId="77777777" w:rsidR="001C44E9" w:rsidRPr="008105EE" w:rsidRDefault="001C44E9" w:rsidP="001C44E9">
      <w:p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-Si no puede garantizarse el aislamiento efectivo de los casos leves, se indicará el aislamiento en otras instalaciones habilitadas para tal uso. </w:t>
      </w:r>
    </w:p>
    <w:p w14:paraId="54E8D6A3" w14:textId="77777777" w:rsidR="001C44E9" w:rsidRPr="008105EE" w:rsidRDefault="001C44E9" w:rsidP="001C44E9">
      <w:p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-Con los contactos se procederá como indica el algoritmo y se describe en el apartado siguiente. </w:t>
      </w:r>
    </w:p>
    <w:p w14:paraId="037F1731" w14:textId="77777777" w:rsidR="001C44E9" w:rsidRPr="008105EE" w:rsidRDefault="001C44E9" w:rsidP="001C44E9">
      <w:p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Los casos sospechosos y los confirmados serán de </w:t>
      </w:r>
      <w:r w:rsidRPr="008105EE">
        <w:rPr>
          <w:rFonts w:ascii="Tahoma" w:eastAsia="Calibri" w:hAnsi="Tahoma" w:cs="Tahoma"/>
          <w:b/>
          <w:color w:val="002060"/>
          <w:szCs w:val="22"/>
          <w:lang w:eastAsia="en-US"/>
        </w:rPr>
        <w:t>declaración obligatoria urgente</w:t>
      </w:r>
      <w:r w:rsidRPr="008105EE">
        <w:rPr>
          <w:rFonts w:ascii="Tahoma" w:eastAsia="Calibri" w:hAnsi="Tahoma" w:cs="Tahoma"/>
          <w:color w:val="002060"/>
          <w:szCs w:val="22"/>
          <w:lang w:eastAsia="en-US"/>
        </w:rPr>
        <w:t xml:space="preserve"> a los servicios de salud pública. </w:t>
      </w:r>
    </w:p>
    <w:p w14:paraId="5ADCB3F1" w14:textId="0CCC7B3F" w:rsidR="001C44E9" w:rsidRDefault="001C44E9" w:rsidP="00573D0A">
      <w:p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Ante un </w:t>
      </w:r>
      <w:r w:rsidRPr="008105EE">
        <w:rPr>
          <w:rFonts w:ascii="Tahoma" w:eastAsia="Calibri" w:hAnsi="Tahoma" w:cs="Tahoma"/>
          <w:b/>
          <w:color w:val="002060"/>
          <w:szCs w:val="22"/>
          <w:lang w:eastAsia="en-US"/>
        </w:rPr>
        <w:t>caso confirmado de COVID-19</w:t>
      </w:r>
      <w:r w:rsidRPr="008105EE">
        <w:rPr>
          <w:rFonts w:ascii="Tahoma" w:eastAsia="Calibri" w:hAnsi="Tahoma" w:cs="Tahoma"/>
          <w:color w:val="002060"/>
          <w:szCs w:val="22"/>
          <w:lang w:eastAsia="en-US"/>
        </w:rPr>
        <w:t xml:space="preserve"> en un centro residencial hasta entonces libre de COVID-19, se considerará que existe un </w:t>
      </w:r>
      <w:r w:rsidRPr="008105EE">
        <w:rPr>
          <w:rFonts w:ascii="Tahoma" w:eastAsia="Calibri" w:hAnsi="Tahoma" w:cs="Tahoma"/>
          <w:b/>
          <w:color w:val="002060"/>
          <w:szCs w:val="22"/>
          <w:lang w:eastAsia="en-US"/>
        </w:rPr>
        <w:t>brote en la institución</w:t>
      </w:r>
      <w:r>
        <w:rPr>
          <w:rFonts w:ascii="Tahoma" w:eastAsia="Calibri" w:hAnsi="Tahoma" w:cs="Tahoma"/>
          <w:color w:val="002060"/>
          <w:szCs w:val="22"/>
          <w:lang w:eastAsia="en-US"/>
        </w:rPr>
        <w:t xml:space="preserve">. </w:t>
      </w:r>
    </w:p>
    <w:p w14:paraId="1BA0CDD2" w14:textId="77777777" w:rsidR="00573D0A" w:rsidRPr="00573D0A" w:rsidRDefault="00573D0A" w:rsidP="00573D0A">
      <w:pPr>
        <w:spacing w:after="200" w:line="276" w:lineRule="auto"/>
        <w:rPr>
          <w:rFonts w:ascii="Tahoma" w:eastAsia="Calibri" w:hAnsi="Tahoma" w:cs="Tahoma"/>
          <w:color w:val="002060"/>
          <w:szCs w:val="22"/>
          <w:lang w:eastAsia="en-US"/>
        </w:rPr>
      </w:pPr>
    </w:p>
    <w:p w14:paraId="13B5D8C4" w14:textId="69086240" w:rsidR="001C44E9" w:rsidRPr="001C44E9" w:rsidRDefault="001C44E9" w:rsidP="001C44E9">
      <w:pPr>
        <w:pStyle w:val="Prrafodelista"/>
        <w:spacing w:after="153"/>
        <w:ind w:left="501" w:right="774"/>
        <w:rPr>
          <w:rFonts w:ascii="Tahoma" w:hAnsi="Tahoma" w:cs="Tahoma"/>
          <w:b/>
          <w:color w:val="1F497D"/>
          <w:u w:val="single"/>
        </w:rPr>
      </w:pPr>
      <w:r w:rsidRPr="001C44E9">
        <w:rPr>
          <w:rFonts w:ascii="Tahoma" w:hAnsi="Tahoma" w:cs="Tahoma"/>
          <w:b/>
          <w:color w:val="002060"/>
          <w:u w:val="single"/>
        </w:rPr>
        <w:lastRenderedPageBreak/>
        <w:t>7.3 Medidas específicas ante contactos entre personas residentes del centro</w:t>
      </w:r>
    </w:p>
    <w:p w14:paraId="3571A415" w14:textId="77777777" w:rsidR="00573D0A" w:rsidRPr="008105EE" w:rsidRDefault="00573D0A" w:rsidP="00573D0A">
      <w:p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Ante un </w:t>
      </w:r>
      <w:r w:rsidRPr="008105EE">
        <w:rPr>
          <w:rFonts w:ascii="Tahoma" w:eastAsia="Calibri" w:hAnsi="Tahoma" w:cs="Tahoma"/>
          <w:color w:val="002060"/>
          <w:szCs w:val="22"/>
          <w:u w:val="single"/>
          <w:lang w:eastAsia="en-US"/>
        </w:rPr>
        <w:t>caso confirmado</w:t>
      </w:r>
      <w:r w:rsidRPr="008105EE">
        <w:rPr>
          <w:rFonts w:ascii="Tahoma" w:eastAsia="Calibri" w:hAnsi="Tahoma" w:cs="Tahoma"/>
          <w:color w:val="002060"/>
          <w:szCs w:val="22"/>
          <w:lang w:eastAsia="en-US"/>
        </w:rPr>
        <w:t xml:space="preserve"> con infección activa en un centro residencial, se recomienda el </w:t>
      </w:r>
      <w:r w:rsidRPr="008105EE">
        <w:rPr>
          <w:rFonts w:ascii="Tahoma" w:eastAsia="Calibri" w:hAnsi="Tahoma" w:cs="Tahoma"/>
          <w:b/>
          <w:color w:val="002060"/>
          <w:szCs w:val="22"/>
          <w:u w:val="single"/>
          <w:lang w:eastAsia="en-US"/>
        </w:rPr>
        <w:t>estudio de todos los contactos</w:t>
      </w:r>
      <w:r w:rsidRPr="008105EE">
        <w:rPr>
          <w:rFonts w:ascii="Tahoma" w:eastAsia="Calibri" w:hAnsi="Tahoma" w:cs="Tahoma"/>
          <w:color w:val="002060"/>
          <w:szCs w:val="22"/>
          <w:lang w:eastAsia="en-US"/>
        </w:rPr>
        <w:t xml:space="preserve">, residentes y trabajadores, mediante </w:t>
      </w:r>
      <w:r w:rsidRPr="008105EE">
        <w:rPr>
          <w:rFonts w:ascii="Tahoma" w:eastAsia="Calibri" w:hAnsi="Tahoma" w:cs="Tahoma"/>
          <w:b/>
          <w:color w:val="002060"/>
          <w:szCs w:val="22"/>
          <w:u w:val="single"/>
          <w:lang w:eastAsia="en-US"/>
        </w:rPr>
        <w:t>PCR</w:t>
      </w:r>
      <w:r w:rsidRPr="008105EE">
        <w:rPr>
          <w:rFonts w:ascii="Tahoma" w:eastAsia="Calibri" w:hAnsi="Tahoma" w:cs="Tahoma"/>
          <w:b/>
          <w:color w:val="002060"/>
          <w:szCs w:val="22"/>
          <w:lang w:eastAsia="en-US"/>
        </w:rPr>
        <w:t>,</w:t>
      </w:r>
      <w:r w:rsidRPr="008105EE">
        <w:rPr>
          <w:rFonts w:ascii="Tahoma" w:eastAsia="Calibri" w:hAnsi="Tahoma" w:cs="Tahoma"/>
          <w:color w:val="002060"/>
          <w:szCs w:val="22"/>
          <w:lang w:eastAsia="en-US"/>
        </w:rPr>
        <w:t xml:space="preserve"> desde 48 horas antes del inicio de síntomas del caso sospechoso (o 48 horas antes del diagnóstico, si era un caso asintomático) hasta su aislamiento. </w:t>
      </w:r>
    </w:p>
    <w:p w14:paraId="63B08707" w14:textId="77777777" w:rsidR="00573D0A" w:rsidRPr="00583BE0" w:rsidRDefault="00573D0A" w:rsidP="00573D0A">
      <w:pPr>
        <w:numPr>
          <w:ilvl w:val="0"/>
          <w:numId w:val="30"/>
        </w:numPr>
        <w:spacing w:before="0" w:after="200" w:line="276" w:lineRule="auto"/>
        <w:ind w:right="0"/>
        <w:jc w:val="left"/>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En los </w:t>
      </w:r>
      <w:r w:rsidRPr="00583BE0">
        <w:rPr>
          <w:rFonts w:ascii="Tahoma" w:eastAsia="Calibri" w:hAnsi="Tahoma" w:cs="Tahoma"/>
          <w:color w:val="002060"/>
          <w:szCs w:val="22"/>
          <w:u w:val="single"/>
          <w:lang w:eastAsia="en-US"/>
        </w:rPr>
        <w:t>contactos residentes</w:t>
      </w:r>
      <w:r w:rsidRPr="00583BE0">
        <w:rPr>
          <w:rFonts w:ascii="Tahoma" w:eastAsia="Calibri" w:hAnsi="Tahoma" w:cs="Tahoma"/>
          <w:color w:val="002060"/>
          <w:szCs w:val="22"/>
          <w:lang w:eastAsia="en-US"/>
        </w:rPr>
        <w:t xml:space="preserve">, tras la </w:t>
      </w:r>
      <w:r w:rsidRPr="00583BE0">
        <w:rPr>
          <w:rFonts w:ascii="Tahoma" w:eastAsia="Calibri" w:hAnsi="Tahoma" w:cs="Tahoma"/>
          <w:color w:val="002060"/>
          <w:szCs w:val="22"/>
          <w:u w:val="single"/>
          <w:lang w:eastAsia="en-US"/>
        </w:rPr>
        <w:t>PCR</w:t>
      </w:r>
      <w:r w:rsidRPr="00583BE0">
        <w:rPr>
          <w:rFonts w:ascii="Tahoma" w:eastAsia="Calibri" w:hAnsi="Tahoma" w:cs="Tahoma"/>
          <w:color w:val="002060"/>
          <w:szCs w:val="22"/>
          <w:lang w:eastAsia="en-US"/>
        </w:rPr>
        <w:t xml:space="preserve">: </w:t>
      </w:r>
    </w:p>
    <w:p w14:paraId="063909BD" w14:textId="77777777" w:rsidR="00573D0A" w:rsidRPr="00583BE0" w:rsidRDefault="00573D0A" w:rsidP="00573D0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el resultado es </w:t>
      </w:r>
      <w:r w:rsidRPr="00583BE0">
        <w:rPr>
          <w:rFonts w:ascii="Tahoma" w:eastAsia="Calibri" w:hAnsi="Tahoma" w:cs="Tahoma"/>
          <w:color w:val="002060"/>
          <w:szCs w:val="22"/>
          <w:u w:val="single"/>
          <w:lang w:eastAsia="en-US"/>
        </w:rPr>
        <w:t>positivo</w:t>
      </w:r>
      <w:r w:rsidRPr="00583BE0">
        <w:rPr>
          <w:rFonts w:ascii="Tahoma" w:eastAsia="Calibri" w:hAnsi="Tahoma" w:cs="Tahoma"/>
          <w:color w:val="002060"/>
          <w:szCs w:val="22"/>
          <w:lang w:eastAsia="en-US"/>
        </w:rPr>
        <w:t xml:space="preserve">, se considera </w:t>
      </w:r>
      <w:r w:rsidRPr="00583BE0">
        <w:rPr>
          <w:rFonts w:ascii="Tahoma" w:eastAsia="Calibri" w:hAnsi="Tahoma" w:cs="Tahoma"/>
          <w:color w:val="002060"/>
          <w:szCs w:val="22"/>
          <w:u w:val="single"/>
          <w:lang w:eastAsia="en-US"/>
        </w:rPr>
        <w:t>caso confirmado activo</w:t>
      </w:r>
      <w:r w:rsidRPr="00583BE0">
        <w:rPr>
          <w:rFonts w:ascii="Tahoma" w:eastAsia="Calibri" w:hAnsi="Tahoma" w:cs="Tahoma"/>
          <w:color w:val="002060"/>
          <w:szCs w:val="22"/>
          <w:lang w:eastAsia="en-US"/>
        </w:rPr>
        <w:t xml:space="preserve">. Se procede a su aislamiento, con vigilancia activa de la aparición de síntomas, hasta 14 días después del último contacto con el caso, siempre que en los 3 últimos días no haya tenido síntomas. </w:t>
      </w:r>
    </w:p>
    <w:p w14:paraId="5537443E" w14:textId="77777777" w:rsidR="00573D0A" w:rsidRPr="00583BE0" w:rsidRDefault="00573D0A" w:rsidP="00573D0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el resultado es </w:t>
      </w:r>
      <w:r w:rsidRPr="00583BE0">
        <w:rPr>
          <w:rFonts w:ascii="Tahoma" w:eastAsia="Calibri" w:hAnsi="Tahoma" w:cs="Tahoma"/>
          <w:color w:val="002060"/>
          <w:szCs w:val="22"/>
          <w:u w:val="single"/>
          <w:lang w:eastAsia="en-US"/>
        </w:rPr>
        <w:t>negativo</w:t>
      </w:r>
      <w:r w:rsidRPr="00583BE0">
        <w:rPr>
          <w:rFonts w:ascii="Tahoma" w:eastAsia="Calibri" w:hAnsi="Tahoma" w:cs="Tahoma"/>
          <w:color w:val="002060"/>
          <w:szCs w:val="22"/>
          <w:lang w:eastAsia="en-US"/>
        </w:rPr>
        <w:t xml:space="preserve">, se mantiene en vigilancia activa y cuarentena de 14 días. </w:t>
      </w:r>
    </w:p>
    <w:p w14:paraId="4441DB49" w14:textId="77777777" w:rsidR="00573D0A" w:rsidRPr="00583BE0" w:rsidRDefault="00573D0A" w:rsidP="00573D0A">
      <w:pPr>
        <w:numPr>
          <w:ilvl w:val="0"/>
          <w:numId w:val="30"/>
        </w:numPr>
        <w:spacing w:before="0" w:after="200" w:line="276" w:lineRule="auto"/>
        <w:ind w:right="0"/>
        <w:jc w:val="left"/>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En los </w:t>
      </w:r>
      <w:r w:rsidRPr="00583BE0">
        <w:rPr>
          <w:rFonts w:ascii="Tahoma" w:eastAsia="Calibri" w:hAnsi="Tahoma" w:cs="Tahoma"/>
          <w:color w:val="002060"/>
          <w:szCs w:val="22"/>
          <w:u w:val="single"/>
          <w:lang w:eastAsia="en-US"/>
        </w:rPr>
        <w:t>contactos trabajadores</w:t>
      </w:r>
      <w:r w:rsidRPr="00583BE0">
        <w:rPr>
          <w:rFonts w:ascii="Tahoma" w:eastAsia="Calibri" w:hAnsi="Tahoma" w:cs="Tahoma"/>
          <w:color w:val="002060"/>
          <w:szCs w:val="22"/>
          <w:lang w:eastAsia="en-US"/>
        </w:rPr>
        <w:t xml:space="preserve">: </w:t>
      </w:r>
    </w:p>
    <w:p w14:paraId="2D86546A" w14:textId="77777777" w:rsidR="00573D0A" w:rsidRPr="00583BE0" w:rsidRDefault="00573D0A" w:rsidP="00573D0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-Su servicio de prevención de riesgos laborales (SPRL) debe evaluar si es un contacto estrecho. </w:t>
      </w:r>
    </w:p>
    <w:p w14:paraId="156138A2" w14:textId="77777777" w:rsidR="00573D0A" w:rsidRPr="00583BE0" w:rsidRDefault="00573D0A" w:rsidP="00573D0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el SPRL lo considera </w:t>
      </w:r>
      <w:r w:rsidRPr="00583BE0">
        <w:rPr>
          <w:rFonts w:ascii="Tahoma" w:eastAsia="Calibri" w:hAnsi="Tahoma" w:cs="Tahoma"/>
          <w:color w:val="002060"/>
          <w:szCs w:val="22"/>
          <w:u w:val="single"/>
          <w:lang w:eastAsia="en-US"/>
        </w:rPr>
        <w:t>contacto estrecho</w:t>
      </w:r>
      <w:r w:rsidRPr="00583BE0">
        <w:rPr>
          <w:rFonts w:ascii="Tahoma" w:eastAsia="Calibri" w:hAnsi="Tahoma" w:cs="Tahoma"/>
          <w:color w:val="002060"/>
          <w:szCs w:val="22"/>
          <w:lang w:eastAsia="en-US"/>
        </w:rPr>
        <w:t xml:space="preserve"> por exposición de riesgo sin haber utilizado las medidas de protección adecuada, informará al centro de salud pública, que confirmará la procedencia de la </w:t>
      </w:r>
      <w:r w:rsidRPr="00583BE0">
        <w:rPr>
          <w:rFonts w:ascii="Tahoma" w:eastAsia="Calibri" w:hAnsi="Tahoma" w:cs="Tahoma"/>
          <w:color w:val="002060"/>
          <w:szCs w:val="22"/>
          <w:u w:val="single"/>
          <w:lang w:eastAsia="en-US"/>
        </w:rPr>
        <w:t xml:space="preserve">cuarentena </w:t>
      </w:r>
      <w:r w:rsidRPr="00583BE0">
        <w:rPr>
          <w:rFonts w:ascii="Tahoma" w:eastAsia="Calibri" w:hAnsi="Tahoma" w:cs="Tahoma"/>
          <w:color w:val="002060"/>
          <w:szCs w:val="22"/>
          <w:lang w:eastAsia="en-US"/>
        </w:rPr>
        <w:t xml:space="preserve">domiciliaria.  </w:t>
      </w:r>
    </w:p>
    <w:p w14:paraId="4DC65553" w14:textId="77777777" w:rsidR="00573D0A" w:rsidRPr="00583BE0" w:rsidRDefault="00573D0A" w:rsidP="00573D0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el SPRL no lo considera contacto estrecho, indicará </w:t>
      </w:r>
      <w:r w:rsidRPr="00583BE0">
        <w:rPr>
          <w:rFonts w:ascii="Tahoma" w:eastAsia="Calibri" w:hAnsi="Tahoma" w:cs="Tahoma"/>
          <w:color w:val="002060"/>
          <w:szCs w:val="22"/>
          <w:u w:val="single"/>
          <w:lang w:eastAsia="en-US"/>
        </w:rPr>
        <w:t>actividad normal</w:t>
      </w:r>
      <w:r w:rsidRPr="00583BE0">
        <w:rPr>
          <w:rFonts w:ascii="Tahoma" w:eastAsia="Calibri" w:hAnsi="Tahoma" w:cs="Tahoma"/>
          <w:color w:val="002060"/>
          <w:szCs w:val="22"/>
          <w:lang w:eastAsia="en-US"/>
        </w:rPr>
        <w:t xml:space="preserve">. </w:t>
      </w:r>
    </w:p>
    <w:p w14:paraId="4CC42D04" w14:textId="77777777" w:rsidR="00573D0A" w:rsidRPr="00583BE0" w:rsidRDefault="00573D0A" w:rsidP="00573D0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-Se realizará una </w:t>
      </w:r>
      <w:r w:rsidRPr="00583BE0">
        <w:rPr>
          <w:rFonts w:ascii="Tahoma" w:eastAsia="Calibri" w:hAnsi="Tahoma" w:cs="Tahoma"/>
          <w:color w:val="002060"/>
          <w:szCs w:val="22"/>
          <w:u w:val="single"/>
          <w:lang w:eastAsia="en-US"/>
        </w:rPr>
        <w:t>PCR a todos los contactos trabajadores, estrechos o no</w:t>
      </w:r>
      <w:r w:rsidRPr="00583BE0">
        <w:rPr>
          <w:rFonts w:ascii="Tahoma" w:eastAsia="Calibri" w:hAnsi="Tahoma" w:cs="Tahoma"/>
          <w:color w:val="002060"/>
          <w:szCs w:val="22"/>
          <w:lang w:eastAsia="en-US"/>
        </w:rPr>
        <w:t xml:space="preserve">, a los 7 días de la exposición: </w:t>
      </w:r>
    </w:p>
    <w:p w14:paraId="1CFFC075" w14:textId="77777777" w:rsidR="00573D0A" w:rsidRPr="00583BE0" w:rsidRDefault="00573D0A" w:rsidP="00573D0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es </w:t>
      </w:r>
      <w:r w:rsidRPr="00583BE0">
        <w:rPr>
          <w:rFonts w:ascii="Tahoma" w:eastAsia="Calibri" w:hAnsi="Tahoma" w:cs="Tahoma"/>
          <w:color w:val="002060"/>
          <w:szCs w:val="22"/>
          <w:u w:val="single"/>
          <w:lang w:eastAsia="en-US"/>
        </w:rPr>
        <w:t>negativa</w:t>
      </w:r>
      <w:r w:rsidRPr="00583BE0">
        <w:rPr>
          <w:rFonts w:ascii="Tahoma" w:eastAsia="Calibri" w:hAnsi="Tahoma" w:cs="Tahoma"/>
          <w:color w:val="002060"/>
          <w:szCs w:val="22"/>
          <w:lang w:eastAsia="en-US"/>
        </w:rPr>
        <w:t xml:space="preserve">, se considera no caso y continúa la </w:t>
      </w:r>
      <w:r w:rsidRPr="00583BE0">
        <w:rPr>
          <w:rFonts w:ascii="Tahoma" w:eastAsia="Calibri" w:hAnsi="Tahoma" w:cs="Tahoma"/>
          <w:color w:val="002060"/>
          <w:szCs w:val="22"/>
          <w:u w:val="single"/>
          <w:lang w:eastAsia="en-US"/>
        </w:rPr>
        <w:t>actividad normal</w:t>
      </w:r>
      <w:r w:rsidRPr="00583BE0">
        <w:rPr>
          <w:rFonts w:ascii="Tahoma" w:eastAsia="Calibri" w:hAnsi="Tahoma" w:cs="Tahoma"/>
          <w:color w:val="002060"/>
          <w:szCs w:val="22"/>
          <w:lang w:eastAsia="en-US"/>
        </w:rPr>
        <w:t xml:space="preserve">. </w:t>
      </w:r>
    </w:p>
    <w:p w14:paraId="1A86FF5B" w14:textId="77777777" w:rsidR="00573D0A" w:rsidRPr="00583BE0" w:rsidRDefault="00573D0A" w:rsidP="00573D0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es </w:t>
      </w:r>
      <w:r w:rsidRPr="00583BE0">
        <w:rPr>
          <w:rFonts w:ascii="Tahoma" w:eastAsia="Calibri" w:hAnsi="Tahoma" w:cs="Tahoma"/>
          <w:color w:val="002060"/>
          <w:szCs w:val="22"/>
          <w:u w:val="single"/>
          <w:lang w:eastAsia="en-US"/>
        </w:rPr>
        <w:t>positiva</w:t>
      </w:r>
      <w:r w:rsidRPr="00583BE0">
        <w:rPr>
          <w:rFonts w:ascii="Tahoma" w:eastAsia="Calibri" w:hAnsi="Tahoma" w:cs="Tahoma"/>
          <w:color w:val="002060"/>
          <w:szCs w:val="22"/>
          <w:lang w:eastAsia="en-US"/>
        </w:rPr>
        <w:t xml:space="preserve">, </w:t>
      </w:r>
      <w:r w:rsidRPr="00583BE0">
        <w:rPr>
          <w:rFonts w:ascii="Tahoma" w:eastAsia="Calibri" w:hAnsi="Tahoma" w:cs="Tahoma"/>
          <w:color w:val="002060"/>
          <w:szCs w:val="22"/>
          <w:u w:val="single"/>
          <w:lang w:eastAsia="en-US"/>
        </w:rPr>
        <w:t>caso confirmado activo</w:t>
      </w:r>
      <w:r w:rsidRPr="00583BE0">
        <w:rPr>
          <w:rFonts w:ascii="Tahoma" w:eastAsia="Calibri" w:hAnsi="Tahoma" w:cs="Tahoma"/>
          <w:color w:val="002060"/>
          <w:szCs w:val="22"/>
          <w:lang w:eastAsia="en-US"/>
        </w:rPr>
        <w:t xml:space="preserve"> y </w:t>
      </w:r>
      <w:r w:rsidRPr="00583BE0">
        <w:rPr>
          <w:rFonts w:ascii="Tahoma" w:eastAsia="Calibri" w:hAnsi="Tahoma" w:cs="Tahoma"/>
          <w:color w:val="002060"/>
          <w:szCs w:val="22"/>
          <w:u w:val="single"/>
          <w:lang w:eastAsia="en-US"/>
        </w:rPr>
        <w:t>aislamiento 14 días desde el diagnóstico</w:t>
      </w:r>
      <w:r w:rsidRPr="00583BE0">
        <w:rPr>
          <w:rFonts w:ascii="Tahoma" w:eastAsia="Calibri" w:hAnsi="Tahoma" w:cs="Tahoma"/>
          <w:color w:val="002060"/>
          <w:szCs w:val="22"/>
          <w:lang w:eastAsia="en-US"/>
        </w:rPr>
        <w:t xml:space="preserve">. Al final de este periodo, si ha estado 3 días sin síntomas se realizará </w:t>
      </w:r>
      <w:r w:rsidRPr="00583BE0">
        <w:rPr>
          <w:rFonts w:ascii="Tahoma" w:eastAsia="Calibri" w:hAnsi="Tahoma" w:cs="Tahoma"/>
          <w:color w:val="002060"/>
          <w:szCs w:val="22"/>
          <w:u w:val="single"/>
          <w:lang w:eastAsia="en-US"/>
        </w:rPr>
        <w:t>PCR</w:t>
      </w:r>
      <w:r w:rsidRPr="00583BE0">
        <w:rPr>
          <w:rFonts w:ascii="Tahoma" w:eastAsia="Calibri" w:hAnsi="Tahoma" w:cs="Tahoma"/>
          <w:color w:val="002060"/>
          <w:szCs w:val="22"/>
          <w:lang w:eastAsia="en-US"/>
        </w:rPr>
        <w:t xml:space="preserve">: </w:t>
      </w:r>
    </w:p>
    <w:p w14:paraId="47FEF809" w14:textId="77777777" w:rsidR="00573D0A" w:rsidRPr="00583BE0" w:rsidRDefault="00573D0A" w:rsidP="00573D0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es </w:t>
      </w:r>
      <w:r w:rsidRPr="00583BE0">
        <w:rPr>
          <w:rFonts w:ascii="Tahoma" w:eastAsia="Calibri" w:hAnsi="Tahoma" w:cs="Tahoma"/>
          <w:color w:val="002060"/>
          <w:szCs w:val="22"/>
          <w:u w:val="single"/>
          <w:lang w:eastAsia="en-US"/>
        </w:rPr>
        <w:t>negativa</w:t>
      </w:r>
      <w:r w:rsidRPr="00583BE0">
        <w:rPr>
          <w:rFonts w:ascii="Tahoma" w:eastAsia="Calibri" w:hAnsi="Tahoma" w:cs="Tahoma"/>
          <w:color w:val="002060"/>
          <w:szCs w:val="22"/>
          <w:lang w:eastAsia="en-US"/>
        </w:rPr>
        <w:t xml:space="preserve">, se </w:t>
      </w:r>
      <w:r w:rsidRPr="00583BE0">
        <w:rPr>
          <w:rFonts w:ascii="Tahoma" w:eastAsia="Calibri" w:hAnsi="Tahoma" w:cs="Tahoma"/>
          <w:color w:val="002060"/>
          <w:szCs w:val="22"/>
          <w:u w:val="single"/>
          <w:lang w:eastAsia="en-US"/>
        </w:rPr>
        <w:t>reincorporará</w:t>
      </w:r>
      <w:r w:rsidRPr="00583BE0">
        <w:rPr>
          <w:rFonts w:ascii="Tahoma" w:eastAsia="Calibri" w:hAnsi="Tahoma" w:cs="Tahoma"/>
          <w:color w:val="002060"/>
          <w:szCs w:val="22"/>
          <w:lang w:eastAsia="en-US"/>
        </w:rPr>
        <w:t xml:space="preserve"> a la actividad habitual. </w:t>
      </w:r>
    </w:p>
    <w:p w14:paraId="1B7E5108" w14:textId="77777777" w:rsidR="00573D0A" w:rsidRPr="00583BE0" w:rsidRDefault="00573D0A" w:rsidP="00573D0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es </w:t>
      </w:r>
      <w:r w:rsidRPr="00583BE0">
        <w:rPr>
          <w:rFonts w:ascii="Tahoma" w:eastAsia="Calibri" w:hAnsi="Tahoma" w:cs="Tahoma"/>
          <w:color w:val="002060"/>
          <w:szCs w:val="22"/>
          <w:u w:val="single"/>
          <w:lang w:eastAsia="en-US"/>
        </w:rPr>
        <w:t>positiva</w:t>
      </w:r>
      <w:r w:rsidRPr="00583BE0">
        <w:rPr>
          <w:rFonts w:ascii="Tahoma" w:eastAsia="Calibri" w:hAnsi="Tahoma" w:cs="Tahoma"/>
          <w:color w:val="002060"/>
          <w:szCs w:val="22"/>
          <w:lang w:eastAsia="en-US"/>
        </w:rPr>
        <w:t xml:space="preserve">, se </w:t>
      </w:r>
      <w:r w:rsidRPr="00583BE0">
        <w:rPr>
          <w:rFonts w:ascii="Tahoma" w:eastAsia="Calibri" w:hAnsi="Tahoma" w:cs="Tahoma"/>
          <w:color w:val="002060"/>
          <w:szCs w:val="22"/>
          <w:u w:val="single"/>
          <w:lang w:eastAsia="en-US"/>
        </w:rPr>
        <w:t>mantendrá el aislamiento</w:t>
      </w:r>
      <w:r w:rsidRPr="00583BE0">
        <w:rPr>
          <w:rFonts w:ascii="Tahoma" w:eastAsia="Calibri" w:hAnsi="Tahoma" w:cs="Tahoma"/>
          <w:color w:val="002060"/>
          <w:szCs w:val="22"/>
          <w:lang w:eastAsia="en-US"/>
        </w:rPr>
        <w:t xml:space="preserve"> y se repetirá la PCR hasta obtener un </w:t>
      </w:r>
      <w:r w:rsidRPr="00583BE0">
        <w:rPr>
          <w:rFonts w:ascii="Tahoma" w:eastAsia="Calibri" w:hAnsi="Tahoma" w:cs="Tahoma"/>
          <w:color w:val="002060"/>
          <w:szCs w:val="22"/>
          <w:u w:val="single"/>
          <w:lang w:eastAsia="en-US"/>
        </w:rPr>
        <w:t>resultado negativo</w:t>
      </w:r>
      <w:r w:rsidRPr="00583BE0">
        <w:rPr>
          <w:rFonts w:ascii="Tahoma" w:eastAsia="Calibri" w:hAnsi="Tahoma" w:cs="Tahoma"/>
          <w:color w:val="002060"/>
          <w:szCs w:val="22"/>
          <w:lang w:eastAsia="en-US"/>
        </w:rPr>
        <w:t xml:space="preserve">. </w:t>
      </w:r>
    </w:p>
    <w:p w14:paraId="57F758A0" w14:textId="77777777" w:rsidR="00573D0A" w:rsidRPr="00223F2F" w:rsidRDefault="00573D0A" w:rsidP="00573D0A">
      <w:pPr>
        <w:spacing w:after="200" w:line="276" w:lineRule="auto"/>
        <w:rPr>
          <w:rFonts w:ascii="Tahoma" w:eastAsia="Calibri" w:hAnsi="Tahoma" w:cs="Tahoma"/>
          <w:color w:val="1F497D"/>
          <w:szCs w:val="22"/>
          <w:highlight w:val="cyan"/>
          <w:lang w:eastAsia="en-US"/>
        </w:rPr>
      </w:pPr>
      <w:r w:rsidRPr="000D75DE">
        <w:rPr>
          <w:rFonts w:ascii="Tahoma" w:eastAsia="Calibri" w:hAnsi="Tahoma" w:cs="Tahoma"/>
          <w:noProof/>
          <w:color w:val="1F497D"/>
          <w:szCs w:val="22"/>
        </w:rPr>
        <w:lastRenderedPageBreak/>
        <w:drawing>
          <wp:inline distT="0" distB="0" distL="0" distR="0" wp14:anchorId="46F3532A" wp14:editId="7FCA5AB4">
            <wp:extent cx="5526651" cy="48672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2840" cy="4872673"/>
                    </a:xfrm>
                    <a:prstGeom prst="rect">
                      <a:avLst/>
                    </a:prstGeom>
                    <a:noFill/>
                    <a:ln>
                      <a:noFill/>
                    </a:ln>
                  </pic:spPr>
                </pic:pic>
              </a:graphicData>
            </a:graphic>
          </wp:inline>
        </w:drawing>
      </w:r>
    </w:p>
    <w:p w14:paraId="02AD3994" w14:textId="777456F0" w:rsidR="004345C7" w:rsidRDefault="004345C7" w:rsidP="00573D0A">
      <w:pPr>
        <w:spacing w:after="153"/>
        <w:ind w:left="0" w:right="774"/>
        <w:rPr>
          <w:rFonts w:ascii="Tahoma" w:eastAsia="Calibri" w:hAnsi="Tahoma" w:cs="Tahoma"/>
          <w:b/>
          <w:color w:val="002060"/>
          <w:szCs w:val="22"/>
          <w:highlight w:val="cyan"/>
          <w:lang w:eastAsia="en-US"/>
        </w:rPr>
      </w:pPr>
    </w:p>
    <w:p w14:paraId="453820A2" w14:textId="29E22058" w:rsidR="00573D0A" w:rsidRDefault="00573D0A" w:rsidP="00573D0A">
      <w:pPr>
        <w:pStyle w:val="Prrafodelista"/>
        <w:numPr>
          <w:ilvl w:val="0"/>
          <w:numId w:val="34"/>
        </w:numPr>
        <w:spacing w:after="153"/>
        <w:ind w:right="774"/>
        <w:rPr>
          <w:rFonts w:ascii="Tahoma" w:hAnsi="Tahoma" w:cs="Tahoma"/>
          <w:b/>
          <w:color w:val="1F497D"/>
        </w:rPr>
      </w:pPr>
      <w:r>
        <w:rPr>
          <w:rFonts w:ascii="Tahoma" w:hAnsi="Tahoma" w:cs="Tahoma"/>
          <w:b/>
          <w:color w:val="1F497D"/>
        </w:rPr>
        <w:t>MEDIDAS GENERALES Y ACTUACIONES DIRIGIDAS A LA PROTECCIÓN DE LA SALUD DE LAS PERSONAS TRABAJADORAS DEL CENTRO</w:t>
      </w:r>
    </w:p>
    <w:p w14:paraId="62FF8637" w14:textId="35B5DD5A" w:rsidR="00573D0A" w:rsidRDefault="00573D0A" w:rsidP="00573D0A">
      <w:pPr>
        <w:spacing w:after="153"/>
        <w:ind w:left="141" w:right="774"/>
        <w:rPr>
          <w:rFonts w:ascii="Tahoma" w:hAnsi="Tahoma" w:cs="Tahoma"/>
          <w:b/>
          <w:color w:val="1F497D"/>
          <w:u w:val="single"/>
        </w:rPr>
      </w:pPr>
      <w:r w:rsidRPr="00573D0A">
        <w:rPr>
          <w:rFonts w:ascii="Tahoma" w:hAnsi="Tahoma" w:cs="Tahoma"/>
          <w:b/>
          <w:color w:val="1F497D"/>
          <w:u w:val="single"/>
        </w:rPr>
        <w:t>8.1 Medidas generales dirigidas a la protección de la salud de las personas trabajadoras</w:t>
      </w:r>
    </w:p>
    <w:p w14:paraId="02B76DA9" w14:textId="77777777" w:rsidR="00573D0A" w:rsidRDefault="00573D0A" w:rsidP="00573D0A">
      <w:pPr>
        <w:spacing w:after="153"/>
        <w:ind w:left="141" w:right="774"/>
        <w:rPr>
          <w:rFonts w:ascii="Tahoma" w:hAnsi="Tahoma" w:cs="Tahoma"/>
          <w:color w:val="1F497D"/>
        </w:rPr>
      </w:pPr>
      <w:r w:rsidRPr="00573D0A">
        <w:rPr>
          <w:rFonts w:ascii="Tahoma" w:hAnsi="Tahoma" w:cs="Tahoma"/>
          <w:color w:val="1F497D"/>
        </w:rPr>
        <w:t>Se tendrán en cuenta las siguientes consideraciones para los trabajadores sanitarios y no sanitarios que entren en contacto con la persona residente con sospecha o enfermedad por SARS-CoV-2 o su entorno:</w:t>
      </w:r>
    </w:p>
    <w:p w14:paraId="4A3A4DC8" w14:textId="77777777" w:rsidR="00573D0A" w:rsidRDefault="00573D0A" w:rsidP="00573D0A">
      <w:pPr>
        <w:spacing w:after="153"/>
        <w:ind w:left="141" w:right="774"/>
        <w:rPr>
          <w:rFonts w:ascii="Tahoma" w:hAnsi="Tahoma" w:cs="Tahoma"/>
          <w:color w:val="1F497D"/>
        </w:rPr>
      </w:pPr>
      <w:r w:rsidRPr="00573D0A">
        <w:rPr>
          <w:rFonts w:ascii="Tahoma" w:hAnsi="Tahoma" w:cs="Tahoma"/>
          <w:color w:val="1F497D"/>
        </w:rPr>
        <w:t xml:space="preserve"> • Todos los trabajadores encargados de la asistencia (sanitaria y no sanitaria) deben seguir estrictamente las medidas de protección encaminadas a controlar y reducir la transmisión del coronavirus. Deberán protegerse según al nivel de riesgo al que están </w:t>
      </w:r>
      <w:r w:rsidRPr="00573D0A">
        <w:rPr>
          <w:rFonts w:ascii="Tahoma" w:hAnsi="Tahoma" w:cs="Tahoma"/>
          <w:color w:val="1F497D"/>
        </w:rPr>
        <w:lastRenderedPageBreak/>
        <w:t xml:space="preserve">expuestos de acuerdo a lo que establezcan los servicios de Prevención de Riesgos Laborales. </w:t>
      </w:r>
    </w:p>
    <w:p w14:paraId="0E7E6BB3" w14:textId="77777777" w:rsidR="00573D0A" w:rsidRDefault="00573D0A" w:rsidP="00573D0A">
      <w:pPr>
        <w:spacing w:after="153"/>
        <w:ind w:left="141" w:right="774"/>
        <w:rPr>
          <w:rFonts w:ascii="Tahoma" w:hAnsi="Tahoma" w:cs="Tahoma"/>
          <w:color w:val="1F497D"/>
        </w:rPr>
      </w:pPr>
      <w:r w:rsidRPr="00573D0A">
        <w:rPr>
          <w:rFonts w:ascii="Tahoma" w:hAnsi="Tahoma" w:cs="Tahoma"/>
          <w:color w:val="1F497D"/>
        </w:rPr>
        <w:t xml:space="preserve">• A efectos de limitar el número de posibles contactos entre los trabajadores sanitarios del centro, quedará a discreción de la dirección del centro </w:t>
      </w:r>
      <w:proofErr w:type="spellStart"/>
      <w:r w:rsidRPr="00573D0A">
        <w:rPr>
          <w:rFonts w:ascii="Tahoma" w:hAnsi="Tahoma" w:cs="Tahoma"/>
          <w:color w:val="1F497D"/>
        </w:rPr>
        <w:t>sociosanitario</w:t>
      </w:r>
      <w:proofErr w:type="spellEnd"/>
      <w:r w:rsidRPr="00573D0A">
        <w:rPr>
          <w:rFonts w:ascii="Tahoma" w:hAnsi="Tahoma" w:cs="Tahoma"/>
          <w:color w:val="1F497D"/>
        </w:rPr>
        <w:t xml:space="preserve"> o residencia de mayores la adecuación del número de profesionales implicados en el cuidado de las personas que se hallen en las tipologías b) c) y d) de la Orden SND/265/2020 (ver punto 3), procurando minimizar el número de trabajadores en contacto con una persona residente afectada por un caso posible o confirmado de COVID19, así como el tiempo de exposición. Se deberá garantizar una correcta identificación de los mismos a efectos de seguimiento. </w:t>
      </w:r>
    </w:p>
    <w:p w14:paraId="3A0D31D2" w14:textId="77777777" w:rsidR="00573D0A" w:rsidRDefault="00573D0A" w:rsidP="00573D0A">
      <w:pPr>
        <w:spacing w:after="153"/>
        <w:ind w:left="141" w:right="774"/>
        <w:rPr>
          <w:rFonts w:ascii="Tahoma" w:hAnsi="Tahoma" w:cs="Tahoma"/>
          <w:color w:val="1F497D"/>
        </w:rPr>
      </w:pPr>
      <w:r w:rsidRPr="00573D0A">
        <w:rPr>
          <w:rFonts w:ascii="Tahoma" w:hAnsi="Tahoma" w:cs="Tahoma"/>
          <w:color w:val="1F497D"/>
        </w:rPr>
        <w:t xml:space="preserve">• Será competencia de la dirección del centro </w:t>
      </w:r>
      <w:proofErr w:type="spellStart"/>
      <w:r w:rsidRPr="00573D0A">
        <w:rPr>
          <w:rFonts w:ascii="Tahoma" w:hAnsi="Tahoma" w:cs="Tahoma"/>
          <w:color w:val="1F497D"/>
        </w:rPr>
        <w:t>sociosanitario</w:t>
      </w:r>
      <w:proofErr w:type="spellEnd"/>
      <w:r w:rsidRPr="00573D0A">
        <w:rPr>
          <w:rFonts w:ascii="Tahoma" w:hAnsi="Tahoma" w:cs="Tahoma"/>
          <w:color w:val="1F497D"/>
        </w:rPr>
        <w:t xml:space="preserve"> garantizar que los trabajadores cuentan con la formación suficiente para el adecuado uso del EPI y lavado de manos. </w:t>
      </w:r>
    </w:p>
    <w:p w14:paraId="5CAE6CC9" w14:textId="77777777" w:rsidR="00573D0A" w:rsidRDefault="00573D0A" w:rsidP="00573D0A">
      <w:pPr>
        <w:spacing w:after="153"/>
        <w:ind w:left="141" w:right="774"/>
        <w:rPr>
          <w:rFonts w:ascii="Tahoma" w:hAnsi="Tahoma" w:cs="Tahoma"/>
          <w:color w:val="1F497D"/>
        </w:rPr>
      </w:pPr>
      <w:r w:rsidRPr="00573D0A">
        <w:rPr>
          <w:rFonts w:ascii="Tahoma" w:hAnsi="Tahoma" w:cs="Tahoma"/>
          <w:color w:val="1F497D"/>
        </w:rPr>
        <w:t xml:space="preserve">• Como norma de precaución general, se deberán seguir las medidas generales de precaución de transmisión por contacto y por gotas con todas aquellas personas residentes que presenten sintomatología respiratoria. </w:t>
      </w:r>
    </w:p>
    <w:p w14:paraId="4DD49329" w14:textId="77777777" w:rsidR="0001127F" w:rsidRDefault="00573D0A" w:rsidP="0001127F">
      <w:pPr>
        <w:spacing w:after="153"/>
        <w:ind w:left="141" w:right="774"/>
        <w:rPr>
          <w:rFonts w:ascii="Tahoma" w:hAnsi="Tahoma" w:cs="Tahoma"/>
          <w:color w:val="1F497D"/>
        </w:rPr>
      </w:pPr>
      <w:r w:rsidRPr="00573D0A">
        <w:rPr>
          <w:rFonts w:ascii="Tahoma" w:hAnsi="Tahoma" w:cs="Tahoma"/>
          <w:color w:val="1F497D"/>
        </w:rPr>
        <w:t>• La higiene de manos es la medida principal de prevención y control de la infección. Deberá realizarse según la técnica correcta (figura adjunta)</w:t>
      </w:r>
      <w:r w:rsidR="0001127F">
        <w:rPr>
          <w:rFonts w:ascii="Tahoma" w:hAnsi="Tahoma" w:cs="Tahoma"/>
          <w:color w:val="1F497D"/>
        </w:rPr>
        <w:t>.</w:t>
      </w:r>
    </w:p>
    <w:p w14:paraId="78115637" w14:textId="77777777" w:rsidR="0001127F" w:rsidRDefault="00573D0A" w:rsidP="0001127F">
      <w:pPr>
        <w:spacing w:after="153"/>
        <w:ind w:left="141" w:right="774"/>
        <w:rPr>
          <w:rFonts w:ascii="Tahoma" w:hAnsi="Tahoma" w:cs="Tahoma"/>
          <w:color w:val="1F497D"/>
        </w:rPr>
      </w:pPr>
      <w:r w:rsidRPr="00573D0A">
        <w:rPr>
          <w:rFonts w:ascii="Tahoma" w:hAnsi="Tahoma" w:cs="Tahoma"/>
          <w:color w:val="1F497D"/>
        </w:rPr>
        <w:t xml:space="preserve">• Realizarán higiene de manos antes y después del contacto con cada persona residente y después del contacto con superficies o equipos potencialmente contaminados. </w:t>
      </w:r>
    </w:p>
    <w:p w14:paraId="69D35ECD" w14:textId="77777777" w:rsidR="0001127F" w:rsidRDefault="00573D0A" w:rsidP="0001127F">
      <w:pPr>
        <w:spacing w:after="153"/>
        <w:ind w:left="141" w:right="774"/>
        <w:rPr>
          <w:rFonts w:ascii="Tahoma" w:hAnsi="Tahoma" w:cs="Tahoma"/>
          <w:color w:val="1F497D"/>
        </w:rPr>
      </w:pPr>
      <w:r w:rsidRPr="00573D0A">
        <w:rPr>
          <w:rFonts w:ascii="Tahoma" w:hAnsi="Tahoma" w:cs="Tahoma"/>
          <w:color w:val="1F497D"/>
        </w:rPr>
        <w:t xml:space="preserve">• Se realizará higiene de manos antes de colocarse el equipo de protección individual (EPI), después de su retirada. </w:t>
      </w:r>
    </w:p>
    <w:p w14:paraId="42F3AE1E" w14:textId="77777777" w:rsidR="0001127F" w:rsidRDefault="00573D0A" w:rsidP="0001127F">
      <w:pPr>
        <w:spacing w:after="153"/>
        <w:ind w:left="141" w:right="774"/>
        <w:rPr>
          <w:rFonts w:ascii="Tahoma" w:hAnsi="Tahoma" w:cs="Tahoma"/>
          <w:color w:val="1F497D"/>
        </w:rPr>
      </w:pPr>
      <w:r w:rsidRPr="00573D0A">
        <w:rPr>
          <w:rFonts w:ascii="Tahoma" w:hAnsi="Tahoma" w:cs="Tahoma"/>
          <w:color w:val="1F497D"/>
        </w:rPr>
        <w:t xml:space="preserve">• La higiene de manos se hará de manera general con agua y jabón. Si hay disponibilidad y las manos no están aparentemente sucias, se pueden usar productos de base alcohólica. </w:t>
      </w:r>
    </w:p>
    <w:p w14:paraId="196766DC" w14:textId="6116CE42" w:rsidR="00573D0A" w:rsidRPr="00573D0A" w:rsidRDefault="00573D0A" w:rsidP="0001127F">
      <w:pPr>
        <w:spacing w:after="153"/>
        <w:ind w:left="141" w:right="774"/>
        <w:rPr>
          <w:rFonts w:ascii="Tahoma" w:hAnsi="Tahoma" w:cs="Tahoma"/>
          <w:color w:val="1F497D"/>
        </w:rPr>
      </w:pPr>
      <w:r w:rsidRPr="00573D0A">
        <w:rPr>
          <w:rFonts w:ascii="Tahoma" w:hAnsi="Tahoma" w:cs="Tahoma"/>
          <w:color w:val="1F497D"/>
        </w:rPr>
        <w:t xml:space="preserve">• La utilización de guantes no exime de realizar la correcta higiene de manos tras su retirada. Los guantes deben ser cambiados siempre con cada persona residente y se ha de realizar higiene de manos tras su retirada y antes de colocarse unos nuevos. • Se colocarán carteles en la puerta o en la pared fuera de la habitación de la persona residente donde se describa claramente el tipo de precauciones necesarias y el EPI requerido. </w:t>
      </w:r>
    </w:p>
    <w:p w14:paraId="1CF98383" w14:textId="2EE1D07A" w:rsidR="00573D0A" w:rsidRPr="00573D0A" w:rsidRDefault="00573D0A" w:rsidP="00573D0A">
      <w:pPr>
        <w:spacing w:after="153"/>
        <w:ind w:left="141" w:right="774"/>
        <w:rPr>
          <w:rFonts w:ascii="Tahoma" w:hAnsi="Tahoma" w:cs="Tahoma"/>
          <w:color w:val="1F497D"/>
        </w:rPr>
      </w:pPr>
      <w:r w:rsidRPr="00573D0A">
        <w:rPr>
          <w:rFonts w:ascii="Tahoma" w:hAnsi="Tahoma" w:cs="Tahoma"/>
          <w:color w:val="1F497D"/>
        </w:rPr>
        <w:t xml:space="preserve">Información: En el anexo III del “Procedimiento de actuación para los servicios de prevención de riesgos laborales frente a la exposición al Sars-Cov-2”, se recoge una </w:t>
      </w:r>
      <w:r w:rsidRPr="00573D0A">
        <w:rPr>
          <w:rFonts w:ascii="Tahoma" w:hAnsi="Tahoma" w:cs="Tahoma"/>
          <w:color w:val="1F497D"/>
        </w:rPr>
        <w:lastRenderedPageBreak/>
        <w:t>guía para la protección personal incluyendo estrategias alternativas en situaciones de crisis. https://www.mscbs.gob.es/en/profesionales/saludPublica/ccayes/alertasActual/nCov-China/ documentos/PrevencionRRLL_COVID-19.pdf</w:t>
      </w:r>
    </w:p>
    <w:p w14:paraId="52153427" w14:textId="77777777" w:rsidR="00573D0A" w:rsidRPr="00573D0A" w:rsidRDefault="00573D0A" w:rsidP="00573D0A">
      <w:pPr>
        <w:spacing w:after="153"/>
        <w:ind w:left="141" w:right="774"/>
        <w:rPr>
          <w:rFonts w:ascii="Tahoma" w:hAnsi="Tahoma" w:cs="Tahoma"/>
          <w:b/>
          <w:color w:val="1F497D"/>
          <w:u w:val="single"/>
        </w:rPr>
      </w:pPr>
    </w:p>
    <w:p w14:paraId="10EDC793" w14:textId="6EE705F8" w:rsidR="00573D0A" w:rsidRDefault="00573D0A" w:rsidP="00573D0A">
      <w:pPr>
        <w:spacing w:after="153"/>
        <w:ind w:left="141" w:right="774"/>
        <w:rPr>
          <w:rFonts w:ascii="Tahoma" w:hAnsi="Tahoma" w:cs="Tahoma"/>
          <w:b/>
          <w:color w:val="1F497D"/>
          <w:u w:val="single"/>
        </w:rPr>
      </w:pPr>
      <w:r w:rsidRPr="00573D0A">
        <w:rPr>
          <w:rFonts w:ascii="Tahoma" w:hAnsi="Tahoma" w:cs="Tahoma"/>
          <w:b/>
          <w:color w:val="1F497D"/>
          <w:u w:val="single"/>
        </w:rPr>
        <w:t>8.2 Actuaciones ante casos de COVID-19 en personas trabajadoras</w:t>
      </w:r>
    </w:p>
    <w:p w14:paraId="20C3B83D" w14:textId="77777777" w:rsidR="0001127F" w:rsidRDefault="0001127F" w:rsidP="00573D0A">
      <w:pPr>
        <w:spacing w:after="153"/>
        <w:ind w:left="141" w:right="774"/>
        <w:rPr>
          <w:rFonts w:ascii="Tahoma" w:hAnsi="Tahoma" w:cs="Tahoma"/>
          <w:color w:val="1F497D"/>
        </w:rPr>
      </w:pPr>
      <w:r w:rsidRPr="0001127F">
        <w:rPr>
          <w:rFonts w:ascii="Tahoma" w:hAnsi="Tahoma" w:cs="Tahoma"/>
          <w:color w:val="1F497D"/>
        </w:rPr>
        <w:t>En caso de que un trabajador del centro presente síntomas de infección respiratoria aguda los servicios de prevención de riesgos laborales deberían indicar la realización de prueba diagnóstica de laboratorio para SARS-CoV-2 según lo contemplado en el “Procedimiento de actuación frente a casos de infección por el nuevo Coronavirus (SARS-CoV-2)”, considerándose que se trata de personal en contacto con población especialmente vulnerable.</w:t>
      </w:r>
    </w:p>
    <w:p w14:paraId="6D887BD1" w14:textId="64A4FF85" w:rsidR="0001127F" w:rsidRDefault="0001127F" w:rsidP="00573D0A">
      <w:pPr>
        <w:spacing w:after="153"/>
        <w:ind w:left="141" w:right="774"/>
        <w:rPr>
          <w:rFonts w:ascii="Tahoma" w:hAnsi="Tahoma" w:cs="Tahoma"/>
          <w:color w:val="1F497D"/>
        </w:rPr>
      </w:pPr>
      <w:r w:rsidRPr="0001127F">
        <w:rPr>
          <w:rFonts w:ascii="Tahoma" w:hAnsi="Tahoma" w:cs="Tahoma"/>
          <w:color w:val="1F497D"/>
        </w:rPr>
        <w:t xml:space="preserve">No </w:t>
      </w:r>
      <w:proofErr w:type="gramStart"/>
      <w:r w:rsidRPr="0001127F">
        <w:rPr>
          <w:rFonts w:ascii="Tahoma" w:hAnsi="Tahoma" w:cs="Tahoma"/>
          <w:color w:val="1F497D"/>
        </w:rPr>
        <w:t>obstante</w:t>
      </w:r>
      <w:proofErr w:type="gramEnd"/>
      <w:r w:rsidRPr="0001127F">
        <w:rPr>
          <w:rFonts w:ascii="Tahoma" w:hAnsi="Tahoma" w:cs="Tahoma"/>
          <w:color w:val="1F497D"/>
        </w:rPr>
        <w:t xml:space="preserve"> lo anterior, el personal en situación de baja laboral por IT por sospecha no confirmada de COVID-19 que preste servicios en residencias de mayores, podrá ser requerido para la realización de pruebas diagnósticas pertinentes, y en caso de descartarse la infección y permanecer asintomáticos, deberán reincorporarse inmediatamente a su puesto de trabajo. </w:t>
      </w:r>
    </w:p>
    <w:p w14:paraId="2FDCDFE0" w14:textId="6B63C4F9" w:rsidR="0001127F" w:rsidRPr="0001127F" w:rsidRDefault="0001127F" w:rsidP="00573D0A">
      <w:pPr>
        <w:spacing w:after="153"/>
        <w:ind w:left="141" w:right="774"/>
        <w:rPr>
          <w:rFonts w:ascii="Tahoma" w:hAnsi="Tahoma" w:cs="Tahoma"/>
          <w:color w:val="1F497D"/>
        </w:rPr>
      </w:pPr>
      <w:r w:rsidRPr="0001127F">
        <w:rPr>
          <w:rFonts w:ascii="Tahoma" w:hAnsi="Tahoma" w:cs="Tahoma"/>
          <w:color w:val="1F497D"/>
        </w:rPr>
        <w:t>Si el caso fuera clasificado como probable o confirmado, será necesario identificar a todas las personas que puedan haber tenido un contacto estrecho con el caso mientras éste presentaba síntomas, según lo definido en el mencionado “Procedimiento de actuación frente a casos de infección por el nuevo Coronavirus (SARS-CoV-2)”, pudiendo incluir tanto residentes como otros trabajadores del centro.</w:t>
      </w:r>
    </w:p>
    <w:p w14:paraId="4C0A277F" w14:textId="77777777" w:rsidR="0001127F" w:rsidRPr="00573D0A" w:rsidRDefault="0001127F" w:rsidP="00573D0A">
      <w:pPr>
        <w:spacing w:after="153"/>
        <w:ind w:left="141" w:right="774"/>
        <w:rPr>
          <w:rFonts w:ascii="Tahoma" w:hAnsi="Tahoma" w:cs="Tahoma"/>
          <w:b/>
          <w:color w:val="1F497D"/>
          <w:u w:val="single"/>
        </w:rPr>
      </w:pPr>
    </w:p>
    <w:p w14:paraId="1A3B43E2" w14:textId="780D3D45" w:rsidR="00573D0A" w:rsidRPr="00573D0A" w:rsidRDefault="00573D0A" w:rsidP="00573D0A">
      <w:pPr>
        <w:spacing w:after="153"/>
        <w:ind w:left="141" w:right="774"/>
        <w:rPr>
          <w:rFonts w:ascii="Tahoma" w:hAnsi="Tahoma" w:cs="Tahoma"/>
          <w:b/>
          <w:color w:val="1F497D"/>
          <w:u w:val="single"/>
        </w:rPr>
      </w:pPr>
      <w:r w:rsidRPr="00573D0A">
        <w:rPr>
          <w:rFonts w:ascii="Tahoma" w:hAnsi="Tahoma" w:cs="Tahoma"/>
          <w:b/>
          <w:color w:val="1F497D"/>
          <w:u w:val="single"/>
        </w:rPr>
        <w:t>8.3 Actuaciones ante contactos entre personas trabajadoras del centro</w:t>
      </w:r>
    </w:p>
    <w:p w14:paraId="0764854E" w14:textId="77777777" w:rsidR="0001127F" w:rsidRPr="0001127F" w:rsidRDefault="0001127F" w:rsidP="0001127F">
      <w:pPr>
        <w:spacing w:after="153"/>
        <w:ind w:left="141" w:right="774"/>
        <w:rPr>
          <w:rFonts w:ascii="Tahoma" w:hAnsi="Tahoma" w:cs="Tahoma"/>
          <w:color w:val="1F497D"/>
        </w:rPr>
      </w:pPr>
      <w:r w:rsidRPr="0001127F">
        <w:rPr>
          <w:rFonts w:ascii="Tahoma" w:hAnsi="Tahoma" w:cs="Tahoma"/>
          <w:color w:val="1F497D"/>
        </w:rPr>
        <w:t>Es importante identificar a todo el personal que atiende a los casos probables, posibles o confirmados de infección por SARS-CoV-2. Para ello, se realizará un registro de todo el personal que haya entrado en contacto con ellos. El riesgo deberá ser evaluado de manera individualizada.</w:t>
      </w:r>
    </w:p>
    <w:p w14:paraId="71E2B82B" w14:textId="77777777" w:rsidR="0001127F" w:rsidRDefault="0001127F" w:rsidP="0001127F">
      <w:pPr>
        <w:spacing w:after="153"/>
        <w:ind w:left="141" w:right="774"/>
        <w:rPr>
          <w:rFonts w:ascii="Tahoma" w:hAnsi="Tahoma" w:cs="Tahoma"/>
          <w:color w:val="1F497D"/>
        </w:rPr>
      </w:pPr>
      <w:r w:rsidRPr="0001127F">
        <w:rPr>
          <w:rFonts w:ascii="Tahoma" w:hAnsi="Tahoma" w:cs="Tahoma"/>
          <w:color w:val="1F497D"/>
        </w:rPr>
        <w:t xml:space="preserve">Todas las medidas a seguir con por parte del personal sanitario (o esencial) puede encontrarse en la “Guía de actuación con los profesionales sanitarios en el caso de exposiciones de riesgo a COVID-19 en el ámbito sanitario” disponible en: https://www.mscbs.gob.es/profesionales/saludPublica/ccayes/alertasActual/nCov-China/ documentos.htm </w:t>
      </w:r>
    </w:p>
    <w:p w14:paraId="05C6C032" w14:textId="41D66022" w:rsidR="00573D0A" w:rsidRDefault="0001127F" w:rsidP="0001127F">
      <w:pPr>
        <w:spacing w:after="153"/>
        <w:ind w:left="141" w:right="774"/>
        <w:rPr>
          <w:rFonts w:ascii="Tahoma" w:hAnsi="Tahoma" w:cs="Tahoma"/>
          <w:color w:val="1F497D"/>
        </w:rPr>
      </w:pPr>
      <w:r w:rsidRPr="0001127F">
        <w:rPr>
          <w:rFonts w:ascii="Tahoma" w:hAnsi="Tahoma" w:cs="Tahoma"/>
          <w:color w:val="1F497D"/>
        </w:rPr>
        <w:lastRenderedPageBreak/>
        <w:t xml:space="preserve">Cualquier consulta específica relacionada con las medidas de prevención y control de la transmisión de la infección en el centro </w:t>
      </w:r>
      <w:proofErr w:type="spellStart"/>
      <w:r w:rsidRPr="0001127F">
        <w:rPr>
          <w:rFonts w:ascii="Tahoma" w:hAnsi="Tahoma" w:cs="Tahoma"/>
          <w:color w:val="1F497D"/>
        </w:rPr>
        <w:t>sociosanitario</w:t>
      </w:r>
      <w:proofErr w:type="spellEnd"/>
      <w:r w:rsidRPr="0001127F">
        <w:rPr>
          <w:rFonts w:ascii="Tahoma" w:hAnsi="Tahoma" w:cs="Tahoma"/>
          <w:color w:val="1F497D"/>
        </w:rPr>
        <w:t xml:space="preserve"> pueden ser dirigidas a los correspondientes Servicios de Prevención de Riesgos Laborales/Mutuas/Servicios de medicina del trabajo del centro.</w:t>
      </w:r>
    </w:p>
    <w:p w14:paraId="5832D2F0" w14:textId="77777777" w:rsidR="0001127F" w:rsidRPr="0001127F" w:rsidRDefault="0001127F" w:rsidP="0001127F">
      <w:pPr>
        <w:spacing w:after="153"/>
        <w:ind w:left="141" w:right="774"/>
        <w:rPr>
          <w:rFonts w:ascii="Tahoma" w:hAnsi="Tahoma" w:cs="Tahoma"/>
          <w:color w:val="1F497D"/>
        </w:rPr>
      </w:pPr>
    </w:p>
    <w:p w14:paraId="263AD087" w14:textId="5B184E34" w:rsidR="001C44E9" w:rsidRDefault="0001127F" w:rsidP="0001127F">
      <w:pPr>
        <w:pStyle w:val="Prrafodelista"/>
        <w:numPr>
          <w:ilvl w:val="0"/>
          <w:numId w:val="34"/>
        </w:numPr>
        <w:spacing w:after="153"/>
        <w:ind w:right="774"/>
        <w:rPr>
          <w:rFonts w:ascii="Tahoma" w:hAnsi="Tahoma" w:cs="Tahoma"/>
          <w:b/>
          <w:color w:val="002060"/>
        </w:rPr>
      </w:pPr>
      <w:r w:rsidRPr="0001127F">
        <w:rPr>
          <w:rFonts w:ascii="Tahoma" w:hAnsi="Tahoma" w:cs="Tahoma"/>
          <w:b/>
          <w:color w:val="002060"/>
        </w:rPr>
        <w:t>PLAN DE CONTINUIDAD DE LA ACTIVIDAD ANTE POSIBLES BAJAS DEL PERSONAL COMO CONSECUENCIA DE LA EPIDEMIA.</w:t>
      </w:r>
    </w:p>
    <w:p w14:paraId="4E7D0A64" w14:textId="77777777" w:rsidR="0001127F" w:rsidRDefault="0001127F" w:rsidP="0001127F">
      <w:pPr>
        <w:pStyle w:val="Prrafodelista"/>
        <w:spacing w:after="153"/>
        <w:ind w:left="501" w:right="774"/>
        <w:rPr>
          <w:rFonts w:ascii="Tahoma" w:hAnsi="Tahoma" w:cs="Tahoma"/>
          <w:b/>
          <w:color w:val="002060"/>
        </w:rPr>
      </w:pPr>
    </w:p>
    <w:p w14:paraId="75C02FF6" w14:textId="5BDD0BA0" w:rsidR="0001127F" w:rsidRPr="0001127F" w:rsidRDefault="0001127F" w:rsidP="0001127F">
      <w:pPr>
        <w:autoSpaceDE w:val="0"/>
        <w:autoSpaceDN w:val="0"/>
        <w:adjustRightInd w:val="0"/>
        <w:spacing w:before="0" w:after="51" w:line="240" w:lineRule="auto"/>
        <w:ind w:left="141" w:right="0"/>
        <w:rPr>
          <w:rFonts w:ascii="Tahoma" w:hAnsi="Tahoma" w:cs="Tahoma"/>
          <w:color w:val="002060"/>
          <w:szCs w:val="22"/>
        </w:rPr>
      </w:pPr>
      <w:r>
        <w:rPr>
          <w:rFonts w:ascii="Tahoma" w:hAnsi="Tahoma" w:cs="Tahoma"/>
          <w:color w:val="002060"/>
          <w:szCs w:val="22"/>
        </w:rPr>
        <w:t xml:space="preserve">  </w:t>
      </w:r>
      <w:r w:rsidRPr="0001127F">
        <w:rPr>
          <w:rFonts w:ascii="Tahoma" w:hAnsi="Tahoma" w:cs="Tahoma"/>
          <w:color w:val="002060"/>
          <w:szCs w:val="22"/>
        </w:rPr>
        <w:t>En el Centro Geriátrico Borja existen tres turnos de trabajo: mañana (08:00- 15:00), tarde (15:00-22:00) y noche (22:00- 8:00). En torno a estos turnos se organiza el trabajo del centro, especialmente el del personal sanitario (auxiliares, enfermería y médicos). Los turnos de servicios generales son de mañana y tarde, al igual que el de algunos técnicos.</w:t>
      </w:r>
    </w:p>
    <w:p w14:paraId="4580E7EA" w14:textId="77777777" w:rsidR="0001127F" w:rsidRDefault="0001127F" w:rsidP="0001127F">
      <w:pPr>
        <w:spacing w:after="153"/>
        <w:ind w:left="141" w:right="774"/>
        <w:rPr>
          <w:rFonts w:ascii="Tahoma" w:hAnsi="Tahoma" w:cs="Tahoma"/>
          <w:color w:val="002060"/>
          <w:szCs w:val="22"/>
        </w:rPr>
      </w:pPr>
      <w:r w:rsidRPr="0001127F">
        <w:rPr>
          <w:rFonts w:ascii="Tahoma" w:hAnsi="Tahoma" w:cs="Tahoma"/>
          <w:color w:val="002060"/>
          <w:szCs w:val="22"/>
        </w:rPr>
        <w:t>Hemos implementado una organización en la que las actividades de los auxiliares están volcadas a los residentes y no a las tareas, por tanto, la asignación de tareas se hace por zonas, que varían en número de residentes asignados dependiendo del turno, mañana o tarde. La rotación por cada zona será semanal, con lo cual se consigue una menor rotación del personal</w:t>
      </w:r>
      <w:r>
        <w:rPr>
          <w:rFonts w:ascii="Tahoma" w:hAnsi="Tahoma" w:cs="Tahoma"/>
          <w:color w:val="002060"/>
          <w:szCs w:val="22"/>
        </w:rPr>
        <w:t>.</w:t>
      </w:r>
    </w:p>
    <w:p w14:paraId="79058ADC" w14:textId="77777777" w:rsidR="0001127F" w:rsidRDefault="0001127F" w:rsidP="0001127F">
      <w:pPr>
        <w:spacing w:after="153"/>
        <w:ind w:left="141" w:right="774"/>
        <w:rPr>
          <w:rFonts w:ascii="Tahoma" w:hAnsi="Tahoma" w:cs="Tahoma"/>
          <w:color w:val="002060"/>
          <w:szCs w:val="22"/>
        </w:rPr>
      </w:pPr>
      <w:r w:rsidRPr="00BC4E03">
        <w:rPr>
          <w:rFonts w:ascii="Tahoma" w:hAnsi="Tahoma" w:cs="Tahoma"/>
          <w:color w:val="002060"/>
          <w:szCs w:val="22"/>
        </w:rPr>
        <w:t>En caso de haber una baja de personal se busca posible sustitución y/o se suple con turnos extra voluntarios de otros compañeros.</w:t>
      </w:r>
    </w:p>
    <w:p w14:paraId="054E5E3D" w14:textId="2945E240" w:rsidR="0001127F" w:rsidRPr="00BC4E03" w:rsidRDefault="0001127F" w:rsidP="0001127F">
      <w:pPr>
        <w:spacing w:after="153"/>
        <w:ind w:left="141" w:right="774"/>
        <w:rPr>
          <w:rFonts w:ascii="Tahoma" w:hAnsi="Tahoma" w:cs="Tahoma"/>
          <w:color w:val="002060"/>
          <w:szCs w:val="22"/>
        </w:rPr>
      </w:pPr>
      <w:r w:rsidRPr="00BC4E03">
        <w:rPr>
          <w:rFonts w:ascii="Tahoma" w:hAnsi="Tahoma" w:cs="Tahoma"/>
          <w:color w:val="002060"/>
          <w:szCs w:val="22"/>
        </w:rPr>
        <w:t>El personal técnico apoya</w:t>
      </w:r>
      <w:r>
        <w:rPr>
          <w:rFonts w:ascii="Tahoma" w:hAnsi="Tahoma" w:cs="Tahoma"/>
          <w:color w:val="002060"/>
          <w:szCs w:val="22"/>
        </w:rPr>
        <w:t>rá</w:t>
      </w:r>
      <w:r w:rsidRPr="00BC4E03">
        <w:rPr>
          <w:rFonts w:ascii="Tahoma" w:hAnsi="Tahoma" w:cs="Tahoma"/>
          <w:color w:val="002060"/>
          <w:szCs w:val="22"/>
        </w:rPr>
        <w:t xml:space="preserve"> las diferentes tareas de actividades de la vida diaria</w:t>
      </w:r>
      <w:r>
        <w:rPr>
          <w:rFonts w:ascii="Tahoma" w:hAnsi="Tahoma" w:cs="Tahoma"/>
          <w:color w:val="002060"/>
          <w:szCs w:val="22"/>
        </w:rPr>
        <w:t>, tanto de mañana como de tarde, cuando se requiera.</w:t>
      </w:r>
    </w:p>
    <w:p w14:paraId="50D356BC" w14:textId="77777777" w:rsidR="0001127F" w:rsidRPr="0001127F" w:rsidRDefault="0001127F" w:rsidP="0001127F">
      <w:pPr>
        <w:spacing w:after="153"/>
        <w:ind w:left="141" w:right="774"/>
        <w:rPr>
          <w:rFonts w:ascii="Tahoma" w:hAnsi="Tahoma" w:cs="Tahoma"/>
          <w:b/>
          <w:color w:val="002060"/>
        </w:rPr>
      </w:pPr>
    </w:p>
    <w:p w14:paraId="3611BC97" w14:textId="77777777" w:rsidR="004345C7" w:rsidRPr="004345C7" w:rsidRDefault="004345C7" w:rsidP="004345C7">
      <w:pPr>
        <w:pStyle w:val="Prrafodelista"/>
        <w:spacing w:after="153"/>
        <w:ind w:left="501" w:right="774"/>
        <w:rPr>
          <w:rFonts w:ascii="Tahoma" w:hAnsi="Tahoma" w:cs="Tahoma"/>
          <w:color w:val="1F497D"/>
        </w:rPr>
      </w:pPr>
    </w:p>
    <w:p w14:paraId="398FE36D" w14:textId="3A54E1E6" w:rsidR="003C36B1" w:rsidRPr="000401FB" w:rsidRDefault="004345C7" w:rsidP="000401FB">
      <w:pPr>
        <w:autoSpaceDE w:val="0"/>
        <w:autoSpaceDN w:val="0"/>
        <w:adjustRightInd w:val="0"/>
        <w:spacing w:after="0" w:line="240" w:lineRule="auto"/>
        <w:ind w:left="141"/>
        <w:rPr>
          <w:rFonts w:ascii="Tahoma" w:hAnsi="Tahoma" w:cs="Tahoma"/>
          <w:b/>
          <w:color w:val="002060"/>
          <w:szCs w:val="22"/>
        </w:rPr>
      </w:pPr>
      <w:r>
        <w:rPr>
          <w:rFonts w:ascii="Tahoma" w:hAnsi="Tahoma" w:cs="Tahoma"/>
          <w:b/>
          <w:color w:val="002060"/>
          <w:szCs w:val="22"/>
        </w:rPr>
        <w:t>10. PROTOCOLO DE DESINFECCION Y LIMPIEZA</w:t>
      </w:r>
    </w:p>
    <w:p w14:paraId="71D1E42E" w14:textId="25072833" w:rsidR="00A20BF5" w:rsidRPr="004345C7" w:rsidRDefault="004345C7" w:rsidP="004345C7">
      <w:pPr>
        <w:rPr>
          <w:rFonts w:ascii="Tahoma" w:hAnsi="Tahoma" w:cs="Tahoma"/>
          <w:b/>
          <w:color w:val="002060"/>
          <w:szCs w:val="22"/>
          <w:u w:val="single"/>
        </w:rPr>
      </w:pPr>
      <w:r w:rsidRPr="004345C7">
        <w:rPr>
          <w:rFonts w:ascii="Tahoma" w:hAnsi="Tahoma" w:cs="Tahoma"/>
          <w:b/>
          <w:color w:val="002060"/>
          <w:szCs w:val="22"/>
          <w:u w:val="single"/>
        </w:rPr>
        <w:t xml:space="preserve">10.1 Protocolo específico de desinfección y limpieza del centro. </w:t>
      </w:r>
    </w:p>
    <w:p w14:paraId="4C1AA2C0" w14:textId="77777777" w:rsidR="004345C7" w:rsidRDefault="004345C7" w:rsidP="00C20B4D">
      <w:pPr>
        <w:rPr>
          <w:rFonts w:ascii="Tahoma" w:hAnsi="Tahoma" w:cs="Tahoma"/>
          <w:color w:val="002060"/>
          <w:szCs w:val="22"/>
        </w:rPr>
      </w:pPr>
    </w:p>
    <w:p w14:paraId="1C2BB82B" w14:textId="1B7E01E0" w:rsidR="00983899" w:rsidRDefault="00983899" w:rsidP="00C20B4D">
      <w:pPr>
        <w:rPr>
          <w:rFonts w:ascii="Tahoma" w:hAnsi="Tahoma" w:cs="Tahoma"/>
          <w:color w:val="002060"/>
          <w:szCs w:val="22"/>
        </w:rPr>
      </w:pPr>
      <w:r>
        <w:rPr>
          <w:rFonts w:ascii="Tahoma" w:hAnsi="Tahoma" w:cs="Tahoma"/>
          <w:color w:val="002060"/>
          <w:szCs w:val="22"/>
        </w:rPr>
        <w:t>Se realizará limpieza y desinfección diaria, con especial atención a las superficies de contacto frecuente del centro.</w:t>
      </w:r>
    </w:p>
    <w:p w14:paraId="5444FC0C" w14:textId="77777777" w:rsidR="00714C07" w:rsidRPr="00BC4E03" w:rsidRDefault="00714C07" w:rsidP="00C20B4D">
      <w:pPr>
        <w:rPr>
          <w:rFonts w:ascii="Tahoma" w:hAnsi="Tahoma" w:cs="Tahoma"/>
          <w:color w:val="002060"/>
          <w:szCs w:val="22"/>
        </w:rPr>
      </w:pPr>
      <w:r w:rsidRPr="00BC4E03">
        <w:rPr>
          <w:rFonts w:ascii="Tahoma" w:hAnsi="Tahoma" w:cs="Tahoma"/>
          <w:color w:val="002060"/>
          <w:szCs w:val="22"/>
        </w:rPr>
        <w:t>Se ha incrementado el personal de servicios generales con una limpiadora de apoyo que viene mañana o tarde según convenga.</w:t>
      </w:r>
    </w:p>
    <w:p w14:paraId="75863B90" w14:textId="77777777" w:rsidR="00714C07" w:rsidRPr="00BC4E03" w:rsidRDefault="00714C07" w:rsidP="00C20B4D">
      <w:pPr>
        <w:rPr>
          <w:rFonts w:ascii="Tahoma" w:hAnsi="Tahoma" w:cs="Tahoma"/>
          <w:color w:val="002060"/>
          <w:szCs w:val="22"/>
        </w:rPr>
      </w:pPr>
      <w:r w:rsidRPr="00BC4E03">
        <w:rPr>
          <w:rFonts w:ascii="Tahoma" w:hAnsi="Tahoma" w:cs="Tahoma"/>
          <w:color w:val="002060"/>
          <w:szCs w:val="22"/>
        </w:rPr>
        <w:t>A partir del 18 de marzo 2020 el esquema de trabajo habitual queda implementado con estas tareas:</w:t>
      </w:r>
    </w:p>
    <w:p w14:paraId="39A7F009" w14:textId="77777777" w:rsidR="00714C07" w:rsidRPr="00BC4E03" w:rsidRDefault="00714C07" w:rsidP="00C20B4D">
      <w:pPr>
        <w:rPr>
          <w:rFonts w:ascii="Tahoma" w:hAnsi="Tahoma" w:cs="Tahoma"/>
          <w:color w:val="002060"/>
          <w:szCs w:val="22"/>
        </w:rPr>
      </w:pPr>
      <w:r w:rsidRPr="00BC4E03">
        <w:rPr>
          <w:rFonts w:ascii="Tahoma" w:hAnsi="Tahoma" w:cs="Tahoma"/>
          <w:color w:val="002060"/>
          <w:szCs w:val="22"/>
        </w:rPr>
        <w:t>Se empieza a actuar de la siguiente manera:</w:t>
      </w:r>
    </w:p>
    <w:p w14:paraId="7AB05252" w14:textId="77777777" w:rsidR="00714C07" w:rsidRPr="00BC4E03" w:rsidRDefault="00714C07" w:rsidP="00C20B4D">
      <w:pPr>
        <w:rPr>
          <w:rFonts w:ascii="Tahoma" w:hAnsi="Tahoma" w:cs="Tahoma"/>
          <w:color w:val="002060"/>
          <w:szCs w:val="22"/>
        </w:rPr>
      </w:pPr>
      <w:r w:rsidRPr="00BC4E03">
        <w:rPr>
          <w:rFonts w:ascii="Tahoma" w:hAnsi="Tahoma" w:cs="Tahoma"/>
          <w:color w:val="002060"/>
          <w:szCs w:val="22"/>
        </w:rPr>
        <w:lastRenderedPageBreak/>
        <w:t>Se limpiarán con agua y lejía (2%) todas las superficies, habitaciones, pasillos, aseos, puertas manillas puertas etc.  Los pasamanos del pasillo y las clavijas de la luz se harán al empezar el turno (8.00H) y al finalizar lo. (14.30). El turno de limpieza de tarde volverá a hacer pasamanos, clavijas a las 17.00h.</w:t>
      </w:r>
    </w:p>
    <w:p w14:paraId="595317D0" w14:textId="77777777" w:rsidR="00714C07" w:rsidRPr="00BC4E03" w:rsidRDefault="00714C07" w:rsidP="00C20B4D">
      <w:pPr>
        <w:rPr>
          <w:rFonts w:ascii="Tahoma" w:hAnsi="Tahoma" w:cs="Tahoma"/>
          <w:color w:val="002060"/>
          <w:szCs w:val="22"/>
        </w:rPr>
      </w:pPr>
      <w:r w:rsidRPr="00BC4E03">
        <w:rPr>
          <w:rFonts w:ascii="Tahoma" w:hAnsi="Tahoma" w:cs="Tahoma"/>
          <w:color w:val="002060"/>
          <w:szCs w:val="22"/>
        </w:rPr>
        <w:t>La entrada principal puerta nº 1 se fregará el suelo. Lo hará la limpiadora nº 1 al empezar el turno de mañana (8.00h) con agua y lejía hasta el vestuario/taquillas. Esa misma tarea lo volverá a hacer en el turno de tarde (limpiadora 4) al empezar el turno.</w:t>
      </w:r>
    </w:p>
    <w:p w14:paraId="63C5627F" w14:textId="1E5ABE1E" w:rsidR="007232D3" w:rsidRDefault="007232D3" w:rsidP="00C20B4D">
      <w:pPr>
        <w:rPr>
          <w:rFonts w:ascii="Tahoma" w:hAnsi="Tahoma" w:cs="Tahoma"/>
          <w:color w:val="002060"/>
          <w:szCs w:val="22"/>
        </w:rPr>
      </w:pPr>
      <w:r>
        <w:rPr>
          <w:rFonts w:ascii="Tahoma" w:hAnsi="Tahoma" w:cs="Tahoma"/>
          <w:color w:val="002060"/>
          <w:szCs w:val="22"/>
        </w:rPr>
        <w:t>En l</w:t>
      </w:r>
      <w:r w:rsidR="001901AF">
        <w:rPr>
          <w:rFonts w:ascii="Tahoma" w:hAnsi="Tahoma" w:cs="Tahoma"/>
          <w:color w:val="002060"/>
          <w:szCs w:val="22"/>
        </w:rPr>
        <w:t>a zona habilitada, descrita anteriormente para garantizar el ai</w:t>
      </w:r>
      <w:r>
        <w:rPr>
          <w:rFonts w:ascii="Tahoma" w:hAnsi="Tahoma" w:cs="Tahoma"/>
          <w:color w:val="002060"/>
          <w:szCs w:val="22"/>
        </w:rPr>
        <w:t>slamiento del 10% de residentes,</w:t>
      </w:r>
      <w:r w:rsidR="00714C07" w:rsidRPr="00BC4E03">
        <w:rPr>
          <w:rFonts w:ascii="Tahoma" w:hAnsi="Tahoma" w:cs="Tahoma"/>
          <w:color w:val="002060"/>
          <w:szCs w:val="22"/>
        </w:rPr>
        <w:t xml:space="preserve"> </w:t>
      </w:r>
      <w:r w:rsidR="00714C07" w:rsidRPr="004D4899">
        <w:rPr>
          <w:rFonts w:ascii="Tahoma" w:hAnsi="Tahoma" w:cs="Tahoma"/>
          <w:color w:val="002060"/>
          <w:szCs w:val="22"/>
        </w:rPr>
        <w:t xml:space="preserve">se entra con EPIS </w:t>
      </w:r>
      <w:r w:rsidR="00B94A8B" w:rsidRPr="004D4899">
        <w:rPr>
          <w:rFonts w:ascii="Tahoma" w:hAnsi="Tahoma" w:cs="Tahoma"/>
          <w:color w:val="002060"/>
          <w:szCs w:val="22"/>
        </w:rPr>
        <w:t xml:space="preserve">según sea la instrucción con </w:t>
      </w:r>
      <w:r w:rsidR="00714C07" w:rsidRPr="004D4899">
        <w:rPr>
          <w:rFonts w:ascii="Tahoma" w:hAnsi="Tahoma" w:cs="Tahoma"/>
          <w:color w:val="002060"/>
          <w:szCs w:val="22"/>
        </w:rPr>
        <w:t>(bata, gorro, guantes, mascarillas</w:t>
      </w:r>
      <w:r w:rsidR="006D0C83" w:rsidRPr="004D4899">
        <w:rPr>
          <w:rFonts w:ascii="Tahoma" w:hAnsi="Tahoma" w:cs="Tahoma"/>
          <w:color w:val="002060"/>
          <w:szCs w:val="22"/>
        </w:rPr>
        <w:t xml:space="preserve">, </w:t>
      </w:r>
      <w:r w:rsidR="00B94A8B" w:rsidRPr="004D4899">
        <w:rPr>
          <w:rFonts w:ascii="Tahoma" w:hAnsi="Tahoma" w:cs="Tahoma"/>
          <w:color w:val="002060"/>
          <w:szCs w:val="22"/>
        </w:rPr>
        <w:t xml:space="preserve">pantalla y </w:t>
      </w:r>
      <w:r w:rsidR="006D0C83" w:rsidRPr="004D4899">
        <w:rPr>
          <w:rFonts w:ascii="Tahoma" w:hAnsi="Tahoma" w:cs="Tahoma"/>
          <w:color w:val="002060"/>
          <w:szCs w:val="22"/>
        </w:rPr>
        <w:t>calzas</w:t>
      </w:r>
      <w:r w:rsidR="00714C07" w:rsidRPr="004D4899">
        <w:rPr>
          <w:rFonts w:ascii="Tahoma" w:hAnsi="Tahoma" w:cs="Tahoma"/>
          <w:color w:val="002060"/>
          <w:szCs w:val="22"/>
        </w:rPr>
        <w:t xml:space="preserve">) </w:t>
      </w:r>
      <w:r w:rsidR="00B94A8B" w:rsidRPr="004D4899">
        <w:rPr>
          <w:rFonts w:ascii="Tahoma" w:hAnsi="Tahoma" w:cs="Tahoma"/>
          <w:color w:val="002060"/>
          <w:szCs w:val="22"/>
        </w:rPr>
        <w:t>y cada habitación dispondrá de mesa auxiliar con guantes de nitrilo e hidrogel</w:t>
      </w:r>
      <w:r w:rsidR="00714C07" w:rsidRPr="004D4899">
        <w:rPr>
          <w:rFonts w:ascii="Tahoma" w:hAnsi="Tahoma" w:cs="Tahoma"/>
          <w:color w:val="002060"/>
          <w:szCs w:val="22"/>
        </w:rPr>
        <w:t>.</w:t>
      </w:r>
      <w:r w:rsidR="00714C07" w:rsidRPr="00BC4E03">
        <w:rPr>
          <w:rFonts w:ascii="Tahoma" w:hAnsi="Tahoma" w:cs="Tahoma"/>
          <w:color w:val="002060"/>
          <w:szCs w:val="22"/>
        </w:rPr>
        <w:t xml:space="preserve"> </w:t>
      </w:r>
    </w:p>
    <w:p w14:paraId="26609D78" w14:textId="77777777" w:rsidR="007232D3" w:rsidRDefault="007232D3" w:rsidP="00C20B4D">
      <w:pPr>
        <w:rPr>
          <w:rFonts w:ascii="Tahoma" w:hAnsi="Tahoma" w:cs="Tahoma"/>
          <w:color w:val="002060"/>
          <w:szCs w:val="22"/>
        </w:rPr>
      </w:pPr>
      <w:r>
        <w:rPr>
          <w:rFonts w:ascii="Tahoma" w:hAnsi="Tahoma" w:cs="Tahoma"/>
          <w:color w:val="002060"/>
          <w:szCs w:val="22"/>
        </w:rPr>
        <w:t>Al anularse la actividad del centro de día desde el 13 de marzo, la sala de descanso del mismo se había habilitado</w:t>
      </w:r>
      <w:r w:rsidR="00714C07" w:rsidRPr="00BC4E03">
        <w:rPr>
          <w:rFonts w:ascii="Tahoma" w:hAnsi="Tahoma" w:cs="Tahoma"/>
          <w:color w:val="002060"/>
          <w:szCs w:val="22"/>
        </w:rPr>
        <w:t xml:space="preserve"> </w:t>
      </w:r>
      <w:r>
        <w:rPr>
          <w:rFonts w:ascii="Tahoma" w:hAnsi="Tahoma" w:cs="Tahoma"/>
          <w:color w:val="002060"/>
          <w:szCs w:val="22"/>
        </w:rPr>
        <w:t xml:space="preserve">con tres camas con posibilidad de ampliarse a más (comedor de centro de día y sala multiusos) </w:t>
      </w:r>
      <w:r w:rsidR="00714C07" w:rsidRPr="00BC4E03">
        <w:rPr>
          <w:rFonts w:ascii="Tahoma" w:hAnsi="Tahoma" w:cs="Tahoma"/>
          <w:color w:val="002060"/>
          <w:szCs w:val="22"/>
        </w:rPr>
        <w:t xml:space="preserve">para </w:t>
      </w:r>
      <w:r>
        <w:rPr>
          <w:rFonts w:ascii="Tahoma" w:hAnsi="Tahoma" w:cs="Tahoma"/>
          <w:color w:val="002060"/>
          <w:szCs w:val="22"/>
        </w:rPr>
        <w:t>casos confirmados de COVID-19</w:t>
      </w:r>
      <w:r w:rsidR="00714C07" w:rsidRPr="00BC4E03">
        <w:rPr>
          <w:rFonts w:ascii="Tahoma" w:hAnsi="Tahoma" w:cs="Tahoma"/>
          <w:color w:val="002060"/>
          <w:szCs w:val="22"/>
        </w:rPr>
        <w:t>.</w:t>
      </w:r>
    </w:p>
    <w:p w14:paraId="6385DDAF" w14:textId="51F34776" w:rsidR="007A1F09" w:rsidRDefault="007232D3" w:rsidP="00C20B4D">
      <w:pPr>
        <w:rPr>
          <w:rFonts w:ascii="Tahoma" w:hAnsi="Tahoma" w:cs="Tahoma"/>
          <w:color w:val="002060"/>
          <w:szCs w:val="22"/>
        </w:rPr>
      </w:pPr>
      <w:r>
        <w:rPr>
          <w:rFonts w:ascii="Tahoma" w:hAnsi="Tahoma" w:cs="Tahoma"/>
          <w:color w:val="002060"/>
          <w:szCs w:val="22"/>
        </w:rPr>
        <w:t>En esta zona s</w:t>
      </w:r>
      <w:r w:rsidR="00714C07" w:rsidRPr="00BC4E03">
        <w:rPr>
          <w:rFonts w:ascii="Tahoma" w:hAnsi="Tahoma" w:cs="Tahoma"/>
          <w:color w:val="002060"/>
          <w:szCs w:val="22"/>
        </w:rPr>
        <w:t xml:space="preserve">e procederá de </w:t>
      </w:r>
      <w:r>
        <w:rPr>
          <w:rFonts w:ascii="Tahoma" w:hAnsi="Tahoma" w:cs="Tahoma"/>
          <w:color w:val="002060"/>
          <w:szCs w:val="22"/>
        </w:rPr>
        <w:t>la misma manera que en la zona habilitada inicialmente como C</w:t>
      </w:r>
      <w:r w:rsidR="007A1F09">
        <w:rPr>
          <w:rFonts w:ascii="Tahoma" w:hAnsi="Tahoma" w:cs="Tahoma"/>
          <w:color w:val="002060"/>
          <w:szCs w:val="22"/>
        </w:rPr>
        <w:t xml:space="preserve"> (capacidad de aislar al 10%)</w:t>
      </w:r>
      <w:r w:rsidR="00714C07" w:rsidRPr="00BC4E03">
        <w:rPr>
          <w:rFonts w:ascii="Tahoma" w:hAnsi="Tahoma" w:cs="Tahoma"/>
          <w:color w:val="002060"/>
          <w:szCs w:val="22"/>
        </w:rPr>
        <w:t xml:space="preserve">. Siempre entrará la misma </w:t>
      </w:r>
      <w:r>
        <w:rPr>
          <w:rFonts w:ascii="Tahoma" w:hAnsi="Tahoma" w:cs="Tahoma"/>
          <w:color w:val="002060"/>
          <w:szCs w:val="22"/>
        </w:rPr>
        <w:t>limpiadora</w:t>
      </w:r>
      <w:r w:rsidR="00714C07" w:rsidRPr="00BC4E03">
        <w:rPr>
          <w:rFonts w:ascii="Tahoma" w:hAnsi="Tahoma" w:cs="Tahoma"/>
          <w:color w:val="002060"/>
          <w:szCs w:val="22"/>
        </w:rPr>
        <w:t xml:space="preserve"> y se limpiará con un producto específico </w:t>
      </w:r>
      <w:proofErr w:type="spellStart"/>
      <w:r>
        <w:rPr>
          <w:rFonts w:ascii="Tahoma" w:hAnsi="Tahoma" w:cs="Tahoma"/>
          <w:color w:val="002060"/>
          <w:szCs w:val="22"/>
        </w:rPr>
        <w:t>virucida</w:t>
      </w:r>
      <w:proofErr w:type="spellEnd"/>
      <w:r>
        <w:rPr>
          <w:rFonts w:ascii="Tahoma" w:hAnsi="Tahoma" w:cs="Tahoma"/>
          <w:color w:val="002060"/>
          <w:szCs w:val="22"/>
        </w:rPr>
        <w:t>-</w:t>
      </w:r>
      <w:r w:rsidR="00714C07" w:rsidRPr="00BC4E03">
        <w:rPr>
          <w:rFonts w:ascii="Tahoma" w:hAnsi="Tahoma" w:cs="Tahoma"/>
          <w:color w:val="002060"/>
          <w:szCs w:val="22"/>
        </w:rPr>
        <w:t>desinfe</w:t>
      </w:r>
      <w:r w:rsidR="007A1F09">
        <w:rPr>
          <w:rFonts w:ascii="Tahoma" w:hAnsi="Tahoma" w:cs="Tahoma"/>
          <w:color w:val="002060"/>
          <w:szCs w:val="22"/>
        </w:rPr>
        <w:t>ctante (de entre el listado</w:t>
      </w:r>
      <w:r w:rsidR="007A1F09" w:rsidRPr="007A1F09">
        <w:rPr>
          <w:rFonts w:ascii="Tahoma" w:hAnsi="Tahoma" w:cs="Tahoma"/>
          <w:color w:val="002060"/>
          <w:szCs w:val="22"/>
        </w:rPr>
        <w:t xml:space="preserve"> </w:t>
      </w:r>
      <w:r w:rsidR="007A1F09">
        <w:rPr>
          <w:rFonts w:ascii="Tahoma" w:hAnsi="Tahoma" w:cs="Tahoma"/>
          <w:color w:val="002060"/>
          <w:szCs w:val="22"/>
        </w:rPr>
        <w:t xml:space="preserve">de productos </w:t>
      </w:r>
      <w:r w:rsidR="007A1F09" w:rsidRPr="007A1F09">
        <w:rPr>
          <w:rFonts w:ascii="Tahoma" w:hAnsi="Tahoma" w:cs="Tahoma"/>
          <w:color w:val="002060"/>
          <w:szCs w:val="22"/>
        </w:rPr>
        <w:t>autorizados y registrados en España que han demostrado eficacia frente a virus atendiendo</w:t>
      </w:r>
      <w:r w:rsidR="00176FD4">
        <w:rPr>
          <w:rFonts w:ascii="Tahoma" w:hAnsi="Tahoma" w:cs="Tahoma"/>
          <w:color w:val="002060"/>
          <w:szCs w:val="22"/>
        </w:rPr>
        <w:t xml:space="preserve"> a la norma UNE-EN 14476. Antisépticos y desinfectantes quí</w:t>
      </w:r>
      <w:r w:rsidR="007A1F09" w:rsidRPr="007A1F09">
        <w:rPr>
          <w:rFonts w:ascii="Tahoma" w:hAnsi="Tahoma" w:cs="Tahoma"/>
          <w:color w:val="002060"/>
          <w:szCs w:val="22"/>
        </w:rPr>
        <w:t>micos. Ensayo cuantitativo de s</w:t>
      </w:r>
      <w:r w:rsidR="00176FD4">
        <w:rPr>
          <w:rFonts w:ascii="Tahoma" w:hAnsi="Tahoma" w:cs="Tahoma"/>
          <w:color w:val="002060"/>
          <w:szCs w:val="22"/>
        </w:rPr>
        <w:t xml:space="preserve">uspensión </w:t>
      </w:r>
      <w:proofErr w:type="spellStart"/>
      <w:r w:rsidR="00176FD4">
        <w:rPr>
          <w:rFonts w:ascii="Tahoma" w:hAnsi="Tahoma" w:cs="Tahoma"/>
          <w:color w:val="002060"/>
          <w:szCs w:val="22"/>
        </w:rPr>
        <w:t>virucida</w:t>
      </w:r>
      <w:proofErr w:type="spellEnd"/>
      <w:r w:rsidR="00176FD4">
        <w:rPr>
          <w:rFonts w:ascii="Tahoma" w:hAnsi="Tahoma" w:cs="Tahoma"/>
          <w:color w:val="002060"/>
          <w:szCs w:val="22"/>
        </w:rPr>
        <w:t xml:space="preserve"> de los antisépticos y desinfectantes quí</w:t>
      </w:r>
      <w:r w:rsidR="007A1F09" w:rsidRPr="007A1F09">
        <w:rPr>
          <w:rFonts w:ascii="Tahoma" w:hAnsi="Tahoma" w:cs="Tahoma"/>
          <w:color w:val="002060"/>
          <w:szCs w:val="22"/>
        </w:rPr>
        <w:t xml:space="preserve">micos utilizados en medicina (Listado de </w:t>
      </w:r>
      <w:proofErr w:type="spellStart"/>
      <w:r w:rsidR="007A1F09" w:rsidRPr="007A1F09">
        <w:rPr>
          <w:rFonts w:ascii="Tahoma" w:hAnsi="Tahoma" w:cs="Tahoma"/>
          <w:color w:val="002060"/>
          <w:szCs w:val="22"/>
        </w:rPr>
        <w:t>Virucidas</w:t>
      </w:r>
      <w:proofErr w:type="spellEnd"/>
      <w:r w:rsidR="007A1F09" w:rsidRPr="007A1F09">
        <w:rPr>
          <w:rFonts w:ascii="Tahoma" w:hAnsi="Tahoma" w:cs="Tahoma"/>
          <w:color w:val="002060"/>
          <w:szCs w:val="22"/>
        </w:rPr>
        <w:t xml:space="preserve"> autorizados en España para uso ambiental (TP2), industria alimentaria (TP4) e higiene humana (PT1)).</w:t>
      </w:r>
    </w:p>
    <w:p w14:paraId="7D09483D" w14:textId="32DC2F25" w:rsidR="004345C7" w:rsidRDefault="004345C7" w:rsidP="00C20B4D">
      <w:pPr>
        <w:rPr>
          <w:rFonts w:ascii="Tahoma" w:hAnsi="Tahoma" w:cs="Tahoma"/>
          <w:color w:val="002060"/>
          <w:szCs w:val="22"/>
        </w:rPr>
      </w:pPr>
    </w:p>
    <w:p w14:paraId="44097F8C" w14:textId="305FD0B9" w:rsidR="004345C7" w:rsidRDefault="004345C7" w:rsidP="00C20B4D">
      <w:pPr>
        <w:rPr>
          <w:rFonts w:ascii="Tahoma" w:hAnsi="Tahoma" w:cs="Tahoma"/>
          <w:b/>
          <w:color w:val="002060"/>
          <w:szCs w:val="22"/>
          <w:u w:val="single"/>
        </w:rPr>
      </w:pPr>
      <w:r w:rsidRPr="004345C7">
        <w:rPr>
          <w:rFonts w:ascii="Tahoma" w:hAnsi="Tahoma" w:cs="Tahoma"/>
          <w:b/>
          <w:color w:val="002060"/>
          <w:szCs w:val="22"/>
          <w:u w:val="single"/>
        </w:rPr>
        <w:t>10.2 Limpieza y desinfección de las superficies y espacios en contacto con personas residentes con sospecha o enfermedad por covid-19</w:t>
      </w:r>
    </w:p>
    <w:p w14:paraId="66D70F30" w14:textId="77777777" w:rsidR="004345C7" w:rsidRDefault="004345C7" w:rsidP="00C20B4D">
      <w:pPr>
        <w:rPr>
          <w:rFonts w:ascii="Tahoma" w:hAnsi="Tahoma" w:cs="Tahoma"/>
          <w:b/>
          <w:color w:val="002060"/>
          <w:szCs w:val="22"/>
          <w:u w:val="single"/>
        </w:rPr>
      </w:pPr>
    </w:p>
    <w:p w14:paraId="25F8690A" w14:textId="77777777" w:rsidR="005A0732" w:rsidRDefault="004345C7" w:rsidP="00C20B4D">
      <w:pPr>
        <w:rPr>
          <w:rFonts w:ascii="Tahoma" w:hAnsi="Tahoma" w:cs="Tahoma"/>
          <w:color w:val="002060"/>
          <w:szCs w:val="22"/>
        </w:rPr>
      </w:pPr>
      <w:r w:rsidRPr="004345C7">
        <w:rPr>
          <w:rFonts w:ascii="Tahoma" w:hAnsi="Tahoma" w:cs="Tahoma"/>
          <w:color w:val="002060"/>
          <w:szCs w:val="22"/>
        </w:rPr>
        <w:t xml:space="preserve"> Es importante asegurar una correcta limpieza de las superficies y de los espacios. En la situación actual es necesario implementar un programa intensificado de limpieza, como queda contemplado en el punto 4 y prestando especial atención a las siguientes zonas:  </w:t>
      </w:r>
    </w:p>
    <w:p w14:paraId="502C9149" w14:textId="302C1398" w:rsidR="005A0732" w:rsidRDefault="004345C7" w:rsidP="00C20B4D">
      <w:pPr>
        <w:rPr>
          <w:rFonts w:ascii="Tahoma" w:hAnsi="Tahoma" w:cs="Tahoma"/>
          <w:color w:val="002060"/>
          <w:szCs w:val="22"/>
        </w:rPr>
      </w:pPr>
      <w:r w:rsidRPr="004345C7">
        <w:rPr>
          <w:rFonts w:ascii="Tahoma" w:hAnsi="Tahoma" w:cs="Tahoma"/>
          <w:color w:val="002060"/>
          <w:szCs w:val="22"/>
        </w:rPr>
        <w:t xml:space="preserve">- En el acceso/salida de los sectores de aislamiento, como pueden ser puertas, escaleras, ascensores, entre otros, para reducir el riesgo de transmisión por COVID-19. </w:t>
      </w:r>
    </w:p>
    <w:p w14:paraId="45201298" w14:textId="699BFE9E" w:rsidR="005A0732" w:rsidRDefault="004345C7" w:rsidP="00C20B4D">
      <w:pPr>
        <w:rPr>
          <w:rFonts w:ascii="Tahoma" w:hAnsi="Tahoma" w:cs="Tahoma"/>
          <w:color w:val="002060"/>
          <w:szCs w:val="22"/>
        </w:rPr>
      </w:pPr>
      <w:r w:rsidRPr="004345C7">
        <w:rPr>
          <w:rFonts w:ascii="Tahoma" w:hAnsi="Tahoma" w:cs="Tahoma"/>
          <w:color w:val="002060"/>
          <w:szCs w:val="22"/>
        </w:rPr>
        <w:t>-    Zonas accesibles p</w:t>
      </w:r>
      <w:r w:rsidR="005A0732">
        <w:rPr>
          <w:rFonts w:ascii="Tahoma" w:hAnsi="Tahoma" w:cs="Tahoma"/>
          <w:color w:val="002060"/>
          <w:szCs w:val="22"/>
        </w:rPr>
        <w:t xml:space="preserve">ara las personas </w:t>
      </w:r>
      <w:proofErr w:type="spellStart"/>
      <w:r w:rsidR="005A0732">
        <w:rPr>
          <w:rFonts w:ascii="Tahoma" w:hAnsi="Tahoma" w:cs="Tahoma"/>
          <w:color w:val="002060"/>
          <w:szCs w:val="22"/>
        </w:rPr>
        <w:t>deambulantes</w:t>
      </w:r>
      <w:proofErr w:type="spellEnd"/>
      <w:r w:rsidR="005A0732">
        <w:rPr>
          <w:rFonts w:ascii="Tahoma" w:hAnsi="Tahoma" w:cs="Tahoma"/>
          <w:color w:val="002060"/>
          <w:szCs w:val="22"/>
        </w:rPr>
        <w:t xml:space="preserve">. </w:t>
      </w:r>
    </w:p>
    <w:p w14:paraId="5AC10362" w14:textId="77777777" w:rsidR="005A0732" w:rsidRDefault="005A0732" w:rsidP="00C20B4D">
      <w:pPr>
        <w:rPr>
          <w:rFonts w:ascii="Tahoma" w:hAnsi="Tahoma" w:cs="Tahoma"/>
          <w:color w:val="002060"/>
          <w:szCs w:val="22"/>
        </w:rPr>
      </w:pPr>
    </w:p>
    <w:p w14:paraId="599BC1EA" w14:textId="77777777" w:rsidR="005A0732" w:rsidRDefault="005A0732" w:rsidP="00C20B4D">
      <w:pPr>
        <w:rPr>
          <w:rFonts w:ascii="Tahoma" w:hAnsi="Tahoma" w:cs="Tahoma"/>
          <w:color w:val="002060"/>
          <w:szCs w:val="22"/>
        </w:rPr>
      </w:pPr>
      <w:r>
        <w:rPr>
          <w:rFonts w:ascii="Tahoma" w:hAnsi="Tahoma" w:cs="Tahoma"/>
          <w:color w:val="002060"/>
          <w:szCs w:val="22"/>
        </w:rPr>
        <w:lastRenderedPageBreak/>
        <w:t xml:space="preserve">   E</w:t>
      </w:r>
      <w:r w:rsidR="004345C7" w:rsidRPr="004345C7">
        <w:rPr>
          <w:rFonts w:ascii="Tahoma" w:hAnsi="Tahoma" w:cs="Tahoma"/>
          <w:color w:val="002060"/>
          <w:szCs w:val="22"/>
        </w:rPr>
        <w:t xml:space="preserve">l procedimiento de limpieza y desinfección de las superficies y de los espacios en contacto con la persona residente con sospecha o enfermedad por SARS-CoV-2 se hará de acuerdo con la política habitual de limpieza y desinfección del centro. </w:t>
      </w:r>
    </w:p>
    <w:p w14:paraId="6969728D" w14:textId="77777777" w:rsidR="005A0732" w:rsidRDefault="004345C7" w:rsidP="00C20B4D">
      <w:pPr>
        <w:rPr>
          <w:rFonts w:ascii="Tahoma" w:hAnsi="Tahoma" w:cs="Tahoma"/>
          <w:color w:val="002060"/>
          <w:szCs w:val="22"/>
        </w:rPr>
      </w:pPr>
      <w:r w:rsidRPr="004345C7">
        <w:rPr>
          <w:rFonts w:ascii="Tahoma" w:hAnsi="Tahoma" w:cs="Tahoma"/>
          <w:color w:val="002060"/>
          <w:szCs w:val="22"/>
        </w:rPr>
        <w:t>Existe evidencia de que los coronavirus se inactivan en contacto con una solución de hipoclorito sódico que contenga 1000 ppm de cloro activo (dilución 1:50 de una lejía con concentración 4050 gr/litro preparada recientemente), etanol al 62-71% o peróxido de hidrógeno al 0,5%, en un minuto. Se pueden emplear toallitas con desinfectante.</w:t>
      </w:r>
    </w:p>
    <w:p w14:paraId="3714753E" w14:textId="77777777" w:rsidR="005A0732" w:rsidRDefault="004345C7" w:rsidP="00C20B4D">
      <w:pPr>
        <w:rPr>
          <w:rFonts w:ascii="Tahoma" w:hAnsi="Tahoma" w:cs="Tahoma"/>
          <w:color w:val="002060"/>
          <w:szCs w:val="22"/>
        </w:rPr>
      </w:pPr>
      <w:r w:rsidRPr="004345C7">
        <w:rPr>
          <w:rFonts w:ascii="Tahoma" w:hAnsi="Tahoma" w:cs="Tahoma"/>
          <w:color w:val="002060"/>
          <w:szCs w:val="22"/>
        </w:rPr>
        <w:t xml:space="preserve"> • Se emplearán los detergentes y desinfectantes habituales autorizados para tal fin (con efecto </w:t>
      </w:r>
      <w:proofErr w:type="spellStart"/>
      <w:r w:rsidRPr="004345C7">
        <w:rPr>
          <w:rFonts w:ascii="Tahoma" w:hAnsi="Tahoma" w:cs="Tahoma"/>
          <w:color w:val="002060"/>
          <w:szCs w:val="22"/>
        </w:rPr>
        <w:t>virucida</w:t>
      </w:r>
      <w:proofErr w:type="spellEnd"/>
      <w:r w:rsidRPr="004345C7">
        <w:rPr>
          <w:rFonts w:ascii="Tahoma" w:hAnsi="Tahoma" w:cs="Tahoma"/>
          <w:color w:val="002060"/>
          <w:szCs w:val="22"/>
        </w:rPr>
        <w:t>) y para las superficies se utilizará papel o material textil desechable.</w:t>
      </w:r>
    </w:p>
    <w:p w14:paraId="37F9EC86" w14:textId="4FB03CAC" w:rsidR="004345C7" w:rsidRPr="004345C7" w:rsidRDefault="004345C7" w:rsidP="00C20B4D">
      <w:pPr>
        <w:rPr>
          <w:rFonts w:ascii="Tahoma" w:hAnsi="Tahoma" w:cs="Tahoma"/>
          <w:color w:val="002060"/>
          <w:szCs w:val="22"/>
        </w:rPr>
      </w:pPr>
      <w:r w:rsidRPr="004345C7">
        <w:rPr>
          <w:rFonts w:ascii="Tahoma" w:hAnsi="Tahoma" w:cs="Tahoma"/>
          <w:color w:val="002060"/>
          <w:szCs w:val="22"/>
        </w:rPr>
        <w:t xml:space="preserve"> • El personal de limpieza recibirá la formación adecuada para la limpieza de estas áreas y utilización del equipo de protección individual adecuado para el acceso a las mismas. • El material utilizado que sea desechable, se introducirá en un contenedor de residuos con tapa y etiquetado con las advertencias precisas.</w:t>
      </w:r>
    </w:p>
    <w:p w14:paraId="21965B4B" w14:textId="77777777" w:rsidR="007A1F09" w:rsidRDefault="007A1F09" w:rsidP="00C20B4D">
      <w:pPr>
        <w:rPr>
          <w:rFonts w:ascii="Tahoma" w:hAnsi="Tahoma" w:cs="Tahoma"/>
          <w:color w:val="002060"/>
          <w:szCs w:val="22"/>
        </w:rPr>
      </w:pPr>
    </w:p>
    <w:p w14:paraId="5CED8F4C" w14:textId="37409299" w:rsidR="004345C7" w:rsidRPr="004345C7" w:rsidRDefault="004345C7" w:rsidP="00C20B4D">
      <w:pPr>
        <w:rPr>
          <w:rFonts w:ascii="Tahoma" w:hAnsi="Tahoma" w:cs="Tahoma"/>
          <w:b/>
          <w:color w:val="002060"/>
          <w:szCs w:val="22"/>
          <w:u w:val="single"/>
        </w:rPr>
      </w:pPr>
      <w:r w:rsidRPr="004345C7">
        <w:rPr>
          <w:rFonts w:ascii="Tahoma" w:hAnsi="Tahoma" w:cs="Tahoma"/>
          <w:b/>
          <w:color w:val="002060"/>
          <w:szCs w:val="22"/>
          <w:u w:val="single"/>
        </w:rPr>
        <w:t>10.3 Gestión de residuos</w:t>
      </w:r>
      <w:r w:rsidR="007A1F09" w:rsidRPr="004345C7">
        <w:rPr>
          <w:rFonts w:ascii="Tahoma" w:hAnsi="Tahoma" w:cs="Tahoma"/>
          <w:b/>
          <w:color w:val="002060"/>
          <w:szCs w:val="22"/>
          <w:u w:val="single"/>
        </w:rPr>
        <w:t xml:space="preserve">   </w:t>
      </w:r>
    </w:p>
    <w:p w14:paraId="784C3C16" w14:textId="77777777" w:rsidR="005A0732" w:rsidRDefault="005A0732" w:rsidP="005A0732">
      <w:pPr>
        <w:rPr>
          <w:rFonts w:ascii="Tahoma" w:hAnsi="Tahoma" w:cs="Tahoma"/>
          <w:color w:val="002060"/>
          <w:szCs w:val="22"/>
        </w:rPr>
      </w:pPr>
      <w:r w:rsidRPr="005A0732">
        <w:rPr>
          <w:rFonts w:ascii="Tahoma" w:hAnsi="Tahoma" w:cs="Tahoma"/>
          <w:color w:val="002060"/>
          <w:szCs w:val="22"/>
        </w:rPr>
        <w:t xml:space="preserve">Según las recomendaciones del Ministerio de Sanidad, los residuos del paciente, incluido el material desechable utilizado por la persona enferma (guantes, pañuelos, mascarillas), se han de eliminar en una bolsa de plástico (BOLSA 1) en un cubo de basura dispuesto en la habitación, preferiblemente con tapa y pedal de apertura, sin realizar ninguna separación para el reciclaje. </w:t>
      </w:r>
    </w:p>
    <w:p w14:paraId="4811ACA4" w14:textId="77777777" w:rsidR="005A0732" w:rsidRDefault="005A0732" w:rsidP="005A0732">
      <w:pPr>
        <w:rPr>
          <w:rFonts w:ascii="Tahoma" w:hAnsi="Tahoma" w:cs="Tahoma"/>
          <w:color w:val="002060"/>
          <w:szCs w:val="22"/>
        </w:rPr>
      </w:pPr>
      <w:r w:rsidRPr="005A0732">
        <w:rPr>
          <w:rFonts w:ascii="Tahoma" w:hAnsi="Tahoma" w:cs="Tahoma"/>
          <w:color w:val="002060"/>
          <w:szCs w:val="22"/>
        </w:rPr>
        <w:t>La bolsa de plástico (BOLSA 1) debe cerrarse adecuadamente e introducirla en una segunda bolsa de basura (BOLSA 2), al lado de la salida de la habitación, donde además se depositarán los guantes y mascarilla utilizados por el cuidador y se cerrara adecuadamente antes de salir de la habitación.</w:t>
      </w:r>
    </w:p>
    <w:p w14:paraId="086224EF" w14:textId="77777777" w:rsidR="005A0732" w:rsidRDefault="005A0732" w:rsidP="005A0732">
      <w:pPr>
        <w:rPr>
          <w:rFonts w:ascii="Tahoma" w:hAnsi="Tahoma" w:cs="Tahoma"/>
          <w:color w:val="002060"/>
          <w:szCs w:val="22"/>
        </w:rPr>
      </w:pPr>
      <w:r w:rsidRPr="005A0732">
        <w:rPr>
          <w:rFonts w:ascii="Tahoma" w:hAnsi="Tahoma" w:cs="Tahoma"/>
          <w:color w:val="002060"/>
          <w:szCs w:val="22"/>
        </w:rPr>
        <w:t xml:space="preserve"> La BOLSA 2, con los residuos anteriores, se depositará en la bolsa de basura (BOLSA 3) con el resto de los residuos domésticos. La BOLSA 3 también se cerrará adecuadamente. Inmediatamente después se realizará una completa higiene de manos, con agua y jabón, al menos 4060 segundos</w:t>
      </w:r>
      <w:r>
        <w:rPr>
          <w:rFonts w:ascii="Tahoma" w:hAnsi="Tahoma" w:cs="Tahoma"/>
          <w:color w:val="002060"/>
          <w:szCs w:val="22"/>
        </w:rPr>
        <w:t>.</w:t>
      </w:r>
    </w:p>
    <w:p w14:paraId="5E12F402" w14:textId="3F343AFC" w:rsidR="005A0732" w:rsidRDefault="005A0732" w:rsidP="005A0732">
      <w:pPr>
        <w:rPr>
          <w:rFonts w:ascii="Tahoma" w:hAnsi="Tahoma" w:cs="Tahoma"/>
          <w:color w:val="002060"/>
          <w:szCs w:val="22"/>
        </w:rPr>
      </w:pPr>
      <w:r w:rsidRPr="005A0732">
        <w:rPr>
          <w:rFonts w:ascii="Tahoma" w:hAnsi="Tahoma" w:cs="Tahoma"/>
          <w:color w:val="002060"/>
          <w:szCs w:val="22"/>
        </w:rPr>
        <w:t xml:space="preserve"> La BOLSA 3 se depositará exclusivamente en el contenedor de fracción resto (o en cualquier otro sistema de recogida de fracción resto establecida en la entidad local), estando terminantemente prohibido depositarla en los contenedores de recogida separada de cualquiera de las fracciones separadas (orgánica, envases, papel, vidrio o textil) o su abandono en el entorno. </w:t>
      </w:r>
    </w:p>
    <w:p w14:paraId="51C7B59B" w14:textId="1DC9E96D" w:rsidR="005A0732" w:rsidRDefault="005A0732" w:rsidP="005A0732">
      <w:pPr>
        <w:rPr>
          <w:rFonts w:ascii="Tahoma" w:hAnsi="Tahoma" w:cs="Tahoma"/>
          <w:color w:val="002060"/>
          <w:szCs w:val="22"/>
        </w:rPr>
      </w:pPr>
      <w:r>
        <w:rPr>
          <w:rFonts w:ascii="Tahoma" w:hAnsi="Tahoma" w:cs="Tahoma"/>
          <w:color w:val="002060"/>
          <w:szCs w:val="22"/>
        </w:rPr>
        <w:t>Al final de la operación, en la salida de la habitación se realizará higiene de manos.</w:t>
      </w:r>
    </w:p>
    <w:p w14:paraId="2F2FC44E" w14:textId="5C7A621E" w:rsidR="005A0732" w:rsidRPr="005A0732" w:rsidRDefault="005A0732" w:rsidP="005A0732">
      <w:pPr>
        <w:rPr>
          <w:rFonts w:ascii="Tahoma" w:hAnsi="Tahoma" w:cs="Tahoma"/>
          <w:color w:val="002060"/>
          <w:szCs w:val="22"/>
        </w:rPr>
      </w:pPr>
      <w:r w:rsidRPr="005A0732">
        <w:rPr>
          <w:rFonts w:ascii="Tahoma" w:hAnsi="Tahoma" w:cs="Tahoma"/>
          <w:color w:val="002060"/>
          <w:szCs w:val="22"/>
        </w:rPr>
        <w:lastRenderedPageBreak/>
        <w:t xml:space="preserve">Se podrá establecer una recogida diferenciada de las bolsas procedentes de centros/lugares donde se dé un elevado nivel de afectados por COVID-19 (residencias, hoteles hospitalizados, etc.) mientras dure la crisis sanitaria, dado el elevado nivel de generación de residuos asociados. Estas bolsas se identificarán externamente (por ejemplo, mediante cinta aislante o similar) y se depositarán conforme a lo que establezcan las autoridades responsables de la recogida de residuos. </w:t>
      </w:r>
    </w:p>
    <w:p w14:paraId="461329BE" w14:textId="5F23657B" w:rsidR="008411E2" w:rsidRDefault="008411E2" w:rsidP="005A0732">
      <w:pPr>
        <w:rPr>
          <w:rFonts w:ascii="Tahoma" w:hAnsi="Tahoma" w:cs="Tahoma"/>
          <w:color w:val="002060"/>
          <w:szCs w:val="22"/>
        </w:rPr>
      </w:pPr>
    </w:p>
    <w:p w14:paraId="006695E3" w14:textId="3892904C" w:rsidR="004345C7" w:rsidRPr="004345C7" w:rsidRDefault="004345C7" w:rsidP="00C20B4D">
      <w:pPr>
        <w:rPr>
          <w:rFonts w:ascii="Tahoma" w:hAnsi="Tahoma" w:cs="Tahoma"/>
          <w:b/>
          <w:color w:val="002060"/>
          <w:szCs w:val="22"/>
          <w:u w:val="single"/>
        </w:rPr>
      </w:pPr>
      <w:r w:rsidRPr="004345C7">
        <w:rPr>
          <w:rFonts w:ascii="Tahoma" w:hAnsi="Tahoma" w:cs="Tahoma"/>
          <w:b/>
          <w:color w:val="002060"/>
          <w:szCs w:val="22"/>
          <w:u w:val="single"/>
        </w:rPr>
        <w:t>10.4 Lavado de vajilla y ropa de cama</w:t>
      </w:r>
    </w:p>
    <w:p w14:paraId="683526A0" w14:textId="40510CD8" w:rsidR="007A1F09" w:rsidRPr="008411E2" w:rsidRDefault="008411E2" w:rsidP="00C20B4D">
      <w:pPr>
        <w:rPr>
          <w:rFonts w:ascii="Tahoma" w:hAnsi="Tahoma" w:cs="Tahoma"/>
          <w:color w:val="002060"/>
          <w:szCs w:val="22"/>
        </w:rPr>
      </w:pPr>
      <w:r w:rsidRPr="004D4899">
        <w:rPr>
          <w:rFonts w:ascii="Tahoma" w:hAnsi="Tahoma" w:cs="Tahoma"/>
          <w:color w:val="002060"/>
          <w:szCs w:val="22"/>
        </w:rPr>
        <w:t>En</w:t>
      </w:r>
      <w:r w:rsidRPr="004D4899">
        <w:rPr>
          <w:rFonts w:ascii="Tahoma" w:hAnsi="Tahoma" w:cs="Tahoma"/>
          <w:b/>
          <w:color w:val="002060"/>
          <w:szCs w:val="22"/>
        </w:rPr>
        <w:t xml:space="preserve"> </w:t>
      </w:r>
      <w:r w:rsidRPr="004D4899">
        <w:rPr>
          <w:rFonts w:ascii="Tahoma" w:hAnsi="Tahoma" w:cs="Tahoma"/>
          <w:color w:val="002060"/>
          <w:szCs w:val="22"/>
        </w:rPr>
        <w:t>la</w:t>
      </w:r>
      <w:r w:rsidR="00F6409D">
        <w:rPr>
          <w:rFonts w:ascii="Tahoma" w:hAnsi="Tahoma" w:cs="Tahoma"/>
          <w:b/>
          <w:color w:val="002060"/>
          <w:szCs w:val="22"/>
        </w:rPr>
        <w:t xml:space="preserve"> </w:t>
      </w:r>
      <w:r w:rsidR="00F6409D" w:rsidRPr="00176FD4">
        <w:rPr>
          <w:rFonts w:ascii="Tahoma" w:hAnsi="Tahoma" w:cs="Tahoma"/>
          <w:b/>
          <w:i/>
          <w:color w:val="002060"/>
          <w:szCs w:val="22"/>
        </w:rPr>
        <w:t>vajilla y ropa de cama</w:t>
      </w:r>
      <w:r w:rsidR="004D4899">
        <w:rPr>
          <w:rFonts w:ascii="Tahoma" w:hAnsi="Tahoma" w:cs="Tahoma"/>
          <w:b/>
          <w:color w:val="002060"/>
          <w:szCs w:val="22"/>
        </w:rPr>
        <w:t xml:space="preserve">: </w:t>
      </w:r>
      <w:r w:rsidR="00B94A8B">
        <w:rPr>
          <w:rFonts w:ascii="Tahoma" w:hAnsi="Tahoma" w:cs="Tahoma"/>
          <w:color w:val="002060"/>
          <w:szCs w:val="22"/>
        </w:rPr>
        <w:t>En las habitaciones que mantengan medidas de a</w:t>
      </w:r>
      <w:r w:rsidR="00F6409D">
        <w:rPr>
          <w:rFonts w:ascii="Tahoma" w:hAnsi="Tahoma" w:cs="Tahoma"/>
          <w:color w:val="002060"/>
          <w:szCs w:val="22"/>
        </w:rPr>
        <w:t xml:space="preserve">islamiento se utilizara menaje </w:t>
      </w:r>
      <w:r w:rsidR="00B94A8B">
        <w:rPr>
          <w:rFonts w:ascii="Tahoma" w:hAnsi="Tahoma" w:cs="Tahoma"/>
          <w:color w:val="002060"/>
          <w:szCs w:val="22"/>
        </w:rPr>
        <w:t>desec</w:t>
      </w:r>
      <w:r w:rsidR="004D4899">
        <w:rPr>
          <w:rFonts w:ascii="Tahoma" w:hAnsi="Tahoma" w:cs="Tahoma"/>
          <w:color w:val="002060"/>
          <w:szCs w:val="22"/>
        </w:rPr>
        <w:t xml:space="preserve">hable (vasos, platos, </w:t>
      </w:r>
      <w:r w:rsidR="00F6409D">
        <w:rPr>
          <w:rFonts w:ascii="Tahoma" w:hAnsi="Tahoma" w:cs="Tahoma"/>
          <w:color w:val="002060"/>
          <w:szCs w:val="22"/>
        </w:rPr>
        <w:t>cuberterí</w:t>
      </w:r>
      <w:r w:rsidR="004D4899">
        <w:rPr>
          <w:rFonts w:ascii="Tahoma" w:hAnsi="Tahoma" w:cs="Tahoma"/>
          <w:color w:val="002060"/>
          <w:szCs w:val="22"/>
        </w:rPr>
        <w:t>a</w:t>
      </w:r>
      <w:r w:rsidR="00B94A8B">
        <w:rPr>
          <w:rFonts w:ascii="Tahoma" w:hAnsi="Tahoma" w:cs="Tahoma"/>
          <w:color w:val="002060"/>
          <w:szCs w:val="22"/>
        </w:rPr>
        <w:t xml:space="preserve">) que serán desechados dentro de la habitación y se transportaran con el resto de residuos del paciente según el proceso descrito. </w:t>
      </w:r>
      <w:r w:rsidR="007A1F09" w:rsidRPr="007A1F09">
        <w:rPr>
          <w:rFonts w:ascii="Tahoma" w:hAnsi="Tahoma" w:cs="Tahoma"/>
          <w:color w:val="002060"/>
          <w:szCs w:val="22"/>
        </w:rPr>
        <w:t xml:space="preserve">La retirada de la ropa del usuario y ropa de la habitación se realizará siguiendo las precauciones de contacto y gotas y empleando los EPI indicados, depositando el textil en una bolsa que se cerrará dentro de la propia habitación y cuyo exterior se desinfectará en el exterior siguiendo el mismo procedimiento que con las superficies contaminadas. La ropa no deberá ser sacudida y se recomienda lavarla con un ciclo completo a una temperatura de entre 60 y 90 grados. </w:t>
      </w:r>
    </w:p>
    <w:p w14:paraId="5D7B6F8A" w14:textId="77777777" w:rsidR="008411E2" w:rsidRDefault="008411E2" w:rsidP="001C44E9">
      <w:pPr>
        <w:ind w:left="0"/>
        <w:rPr>
          <w:b/>
          <w:sz w:val="28"/>
          <w:szCs w:val="28"/>
          <w:u w:val="single"/>
        </w:rPr>
      </w:pPr>
    </w:p>
    <w:p w14:paraId="6372EC47" w14:textId="77777777" w:rsidR="008411E2" w:rsidRPr="00D5442A" w:rsidRDefault="00D5442A" w:rsidP="00C20B4D">
      <w:pPr>
        <w:rPr>
          <w:rFonts w:ascii="Tahoma" w:hAnsi="Tahoma" w:cs="Tahoma"/>
          <w:color w:val="002060"/>
          <w:szCs w:val="22"/>
        </w:rPr>
      </w:pPr>
      <w:r w:rsidRPr="00D5442A">
        <w:rPr>
          <w:rFonts w:ascii="Tahoma" w:hAnsi="Tahoma" w:cs="Tahoma"/>
          <w:color w:val="002060"/>
          <w:szCs w:val="22"/>
        </w:rPr>
        <w:t>En el</w:t>
      </w:r>
      <w:r>
        <w:rPr>
          <w:rFonts w:ascii="Tahoma" w:hAnsi="Tahoma" w:cs="Tahoma"/>
          <w:b/>
          <w:color w:val="002060"/>
          <w:szCs w:val="22"/>
          <w:u w:val="single"/>
        </w:rPr>
        <w:t xml:space="preserve"> </w:t>
      </w:r>
      <w:r w:rsidR="008411E2" w:rsidRPr="00176FD4">
        <w:rPr>
          <w:rFonts w:ascii="Tahoma" w:hAnsi="Tahoma" w:cs="Tahoma"/>
          <w:b/>
          <w:i/>
          <w:color w:val="002060"/>
          <w:szCs w:val="22"/>
          <w:u w:val="single"/>
        </w:rPr>
        <w:t>Departamento de LAVANDERIA</w:t>
      </w:r>
      <w:r>
        <w:rPr>
          <w:rFonts w:ascii="Tahoma" w:hAnsi="Tahoma" w:cs="Tahoma"/>
          <w:b/>
          <w:color w:val="002060"/>
          <w:szCs w:val="22"/>
          <w:u w:val="single"/>
        </w:rPr>
        <w:t xml:space="preserve">, </w:t>
      </w:r>
      <w:r>
        <w:rPr>
          <w:rFonts w:ascii="Tahoma" w:hAnsi="Tahoma" w:cs="Tahoma"/>
          <w:color w:val="002060"/>
          <w:szCs w:val="22"/>
        </w:rPr>
        <w:t>ubicado en un edificio externo al centro, pero dentro del sanatorio se siguen las siguientes directrices.</w:t>
      </w:r>
    </w:p>
    <w:p w14:paraId="4ADF5641" w14:textId="77777777" w:rsidR="008411E2" w:rsidRPr="008411E2" w:rsidRDefault="008411E2" w:rsidP="00C20B4D">
      <w:pPr>
        <w:rPr>
          <w:rFonts w:ascii="Tahoma" w:hAnsi="Tahoma" w:cs="Tahoma"/>
          <w:b/>
          <w:color w:val="002060"/>
          <w:szCs w:val="22"/>
          <w:u w:val="single"/>
        </w:rPr>
      </w:pPr>
      <w:r w:rsidRPr="008411E2">
        <w:rPr>
          <w:rFonts w:ascii="Tahoma" w:hAnsi="Tahoma" w:cs="Tahoma"/>
          <w:b/>
          <w:color w:val="002060"/>
          <w:szCs w:val="22"/>
          <w:u w:val="single"/>
        </w:rPr>
        <w:t xml:space="preserve">Equipo EPI: </w:t>
      </w:r>
    </w:p>
    <w:p w14:paraId="74FCDC1E"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u w:val="single"/>
        </w:rPr>
        <w:t xml:space="preserve">Equipo para manipulación de ropa sucia caso confirmado/contacto/ sospecha </w:t>
      </w:r>
      <w:r w:rsidRPr="008411E2">
        <w:rPr>
          <w:rFonts w:ascii="Tahoma" w:hAnsi="Tahoma" w:cs="Tahoma"/>
          <w:color w:val="002060"/>
          <w:szCs w:val="22"/>
        </w:rPr>
        <w:t xml:space="preserve">(BOLSAS AMARILLLAS): </w:t>
      </w:r>
    </w:p>
    <w:p w14:paraId="2395694E"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Manipulación (</w:t>
      </w:r>
      <w:r w:rsidRPr="008411E2">
        <w:rPr>
          <w:rFonts w:ascii="Tahoma" w:hAnsi="Tahoma" w:cs="Tahoma"/>
          <w:color w:val="002060"/>
          <w:szCs w:val="22"/>
          <w:u w:val="single"/>
        </w:rPr>
        <w:t>UNA única persona</w:t>
      </w:r>
      <w:r w:rsidRPr="008411E2">
        <w:rPr>
          <w:rFonts w:ascii="Tahoma" w:hAnsi="Tahoma" w:cs="Tahoma"/>
          <w:color w:val="002060"/>
          <w:szCs w:val="22"/>
        </w:rPr>
        <w:t xml:space="preserve">): guantes de nitrilo, mascarilla FFP2, pantalla facial, bata y gorro desechables. </w:t>
      </w:r>
    </w:p>
    <w:p w14:paraId="35F5994C"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u w:val="single"/>
        </w:rPr>
        <w:t>Equipo preventivo</w:t>
      </w:r>
      <w:r w:rsidRPr="008411E2">
        <w:rPr>
          <w:rFonts w:ascii="Tahoma" w:hAnsi="Tahoma" w:cs="Tahoma"/>
          <w:color w:val="002060"/>
          <w:szCs w:val="22"/>
        </w:rPr>
        <w:t xml:space="preserve">: Resto Personal: mascarilla quirúrgica y gorro “redecilla”.  </w:t>
      </w:r>
      <w:r w:rsidRPr="008411E2">
        <w:rPr>
          <w:rFonts w:ascii="Tahoma" w:hAnsi="Tahoma" w:cs="Tahoma"/>
          <w:b/>
          <w:color w:val="002060"/>
          <w:szCs w:val="22"/>
          <w:u w:val="single"/>
        </w:rPr>
        <w:t>Deberá ser llevado durante toda la jornada laboral</w:t>
      </w:r>
      <w:r w:rsidRPr="008411E2">
        <w:rPr>
          <w:rFonts w:ascii="Tahoma" w:hAnsi="Tahoma" w:cs="Tahoma"/>
          <w:color w:val="002060"/>
          <w:szCs w:val="22"/>
        </w:rPr>
        <w:t xml:space="preserve">. </w:t>
      </w:r>
    </w:p>
    <w:p w14:paraId="2A06C8C9"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 xml:space="preserve">Lavado de manos con agua y jabón e hidrogel a la llegada, en los descansos y de forma recurrente durante la jornada. </w:t>
      </w:r>
    </w:p>
    <w:p w14:paraId="61518821" w14:textId="77777777" w:rsidR="008411E2" w:rsidRPr="008411E2" w:rsidRDefault="008411E2" w:rsidP="00C20B4D">
      <w:pPr>
        <w:rPr>
          <w:rFonts w:ascii="Tahoma" w:hAnsi="Tahoma" w:cs="Tahoma"/>
          <w:b/>
          <w:color w:val="002060"/>
          <w:szCs w:val="22"/>
          <w:u w:val="single"/>
        </w:rPr>
      </w:pPr>
      <w:r w:rsidRPr="008411E2">
        <w:rPr>
          <w:rFonts w:ascii="Tahoma" w:hAnsi="Tahoma" w:cs="Tahoma"/>
          <w:b/>
          <w:color w:val="002060"/>
          <w:szCs w:val="22"/>
          <w:u w:val="single"/>
        </w:rPr>
        <w:t>PROCEDIMIENTO:</w:t>
      </w:r>
    </w:p>
    <w:p w14:paraId="0FE05446"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 xml:space="preserve">Las bolsas de ropa sucia llegan a Ropería y se depositan de forma separada, bolsas AMARILLAS (casos confirmados/posible contacto/sospecha) por una parte y bolsas NEGRAS (resto pacientes) por otra. </w:t>
      </w:r>
    </w:p>
    <w:p w14:paraId="2C0DC5B1"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lastRenderedPageBreak/>
        <w:t xml:space="preserve">Estas mismas bolsas también estarán separadas según procedan de Residencia u Hospital. </w:t>
      </w:r>
    </w:p>
    <w:p w14:paraId="2765DCFC"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 xml:space="preserve">El transporte entra únicamente hasta la zona de lavadero donde dejará las bolsas de ropa sucia y en caso de reparto recogerá la ropa limpia.  </w:t>
      </w:r>
    </w:p>
    <w:p w14:paraId="09DB868B" w14:textId="77777777" w:rsidR="008411E2" w:rsidRPr="008411E2" w:rsidRDefault="008411E2" w:rsidP="00C20B4D">
      <w:pPr>
        <w:rPr>
          <w:rFonts w:ascii="Tahoma" w:hAnsi="Tahoma" w:cs="Tahoma"/>
          <w:color w:val="002060"/>
          <w:szCs w:val="22"/>
        </w:rPr>
      </w:pPr>
      <w:r w:rsidRPr="008411E2">
        <w:rPr>
          <w:rFonts w:ascii="Tahoma" w:hAnsi="Tahoma" w:cs="Tahoma"/>
          <w:b/>
          <w:color w:val="002060"/>
          <w:szCs w:val="22"/>
          <w:u w:val="single"/>
        </w:rPr>
        <w:t>Previa manipulación de las BOLSAS AMARILLAS</w:t>
      </w:r>
      <w:r w:rsidRPr="008411E2">
        <w:rPr>
          <w:rFonts w:ascii="Tahoma" w:hAnsi="Tahoma" w:cs="Tahoma"/>
          <w:color w:val="002060"/>
          <w:szCs w:val="22"/>
        </w:rPr>
        <w:t xml:space="preserve">, se procederá a la disposición del equipo EPI compuesto por guantes de nitrilo, mascarilla FFPP2, pantalla facial, bata y gorro desechables. </w:t>
      </w:r>
    </w:p>
    <w:p w14:paraId="45C5318D"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Una ún</w:t>
      </w:r>
      <w:r w:rsidR="00D5442A">
        <w:rPr>
          <w:rFonts w:ascii="Tahoma" w:hAnsi="Tahoma" w:cs="Tahoma"/>
          <w:color w:val="002060"/>
          <w:szCs w:val="22"/>
        </w:rPr>
        <w:t xml:space="preserve">ica persona, siempre la misma, </w:t>
      </w:r>
      <w:r w:rsidRPr="008411E2">
        <w:rPr>
          <w:rFonts w:ascii="Tahoma" w:hAnsi="Tahoma" w:cs="Tahoma"/>
          <w:color w:val="002060"/>
          <w:szCs w:val="22"/>
        </w:rPr>
        <w:t xml:space="preserve">manipulará estas las bolsas. </w:t>
      </w:r>
    </w:p>
    <w:p w14:paraId="390ACAC3"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 xml:space="preserve">Una vez lavada toda la ropa sucia y </w:t>
      </w:r>
      <w:r w:rsidRPr="008411E2">
        <w:rPr>
          <w:rFonts w:ascii="Tahoma" w:hAnsi="Tahoma" w:cs="Tahoma"/>
          <w:b/>
          <w:color w:val="002060"/>
          <w:szCs w:val="22"/>
          <w:u w:val="single"/>
        </w:rPr>
        <w:t>siempre en último lugar</w:t>
      </w:r>
      <w:r w:rsidRPr="008411E2">
        <w:rPr>
          <w:rFonts w:ascii="Tahoma" w:hAnsi="Tahoma" w:cs="Tahoma"/>
          <w:color w:val="002060"/>
          <w:szCs w:val="22"/>
        </w:rPr>
        <w:t xml:space="preserve">, se procederá al lavado de la ropa contenida en las bolsas amarillas. </w:t>
      </w:r>
    </w:p>
    <w:p w14:paraId="6E115AD3"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El contenido de estas bolsas (ropa de cama y/o pijama hospitalario) se introducirá directamente en la lavadora y se lavará a una temperatura superior a 60°.</w:t>
      </w:r>
    </w:p>
    <w:p w14:paraId="01CCC5E5" w14:textId="32383F19" w:rsidR="00714C07" w:rsidRPr="00BC4E03" w:rsidRDefault="008411E2" w:rsidP="00176FD4">
      <w:pPr>
        <w:rPr>
          <w:rFonts w:ascii="Tahoma" w:hAnsi="Tahoma" w:cs="Tahoma"/>
          <w:color w:val="002060"/>
          <w:szCs w:val="22"/>
        </w:rPr>
      </w:pPr>
      <w:r w:rsidRPr="008411E2">
        <w:rPr>
          <w:rFonts w:ascii="Tahoma" w:hAnsi="Tahoma" w:cs="Tahoma"/>
          <w:color w:val="002060"/>
          <w:szCs w:val="22"/>
        </w:rPr>
        <w:t xml:space="preserve">Una vez acabado el ciclo y sacada la ropa, se pondrá un ciclo </w:t>
      </w:r>
      <w:r w:rsidRPr="008411E2">
        <w:rPr>
          <w:rFonts w:ascii="Tahoma" w:hAnsi="Tahoma" w:cs="Tahoma"/>
          <w:b/>
          <w:color w:val="002060"/>
          <w:szCs w:val="22"/>
          <w:u w:val="single"/>
        </w:rPr>
        <w:t>en vacío</w:t>
      </w:r>
      <w:r w:rsidRPr="008411E2">
        <w:rPr>
          <w:rFonts w:ascii="Tahoma" w:hAnsi="Tahoma" w:cs="Tahoma"/>
          <w:color w:val="002060"/>
          <w:szCs w:val="22"/>
        </w:rPr>
        <w:t xml:space="preserve"> a </w:t>
      </w:r>
      <w:r w:rsidR="00176FD4">
        <w:rPr>
          <w:rFonts w:ascii="Tahoma" w:hAnsi="Tahoma" w:cs="Tahoma"/>
          <w:color w:val="002060"/>
          <w:szCs w:val="22"/>
        </w:rPr>
        <w:t>una temperatura superior a 60°.</w:t>
      </w:r>
    </w:p>
    <w:p w14:paraId="37CE9E12" w14:textId="15B280CF" w:rsidR="0001127F" w:rsidRDefault="0001127F" w:rsidP="0001127F">
      <w:pPr>
        <w:ind w:left="0"/>
        <w:rPr>
          <w:rFonts w:ascii="Tahoma" w:hAnsi="Tahoma" w:cs="Tahoma"/>
          <w:b/>
          <w:bCs/>
          <w:caps/>
          <w:color w:val="002060"/>
          <w:szCs w:val="22"/>
        </w:rPr>
      </w:pPr>
      <w:bookmarkStart w:id="3" w:name="_Toc36808968"/>
    </w:p>
    <w:p w14:paraId="7C043C6B" w14:textId="7C8EBC68" w:rsidR="0001127F" w:rsidRDefault="0001127F" w:rsidP="0001127F">
      <w:pPr>
        <w:ind w:left="0"/>
        <w:rPr>
          <w:rFonts w:ascii="Tahoma" w:hAnsi="Tahoma" w:cs="Tahoma"/>
          <w:b/>
          <w:bCs/>
          <w:caps/>
          <w:color w:val="002060"/>
          <w:szCs w:val="22"/>
        </w:rPr>
      </w:pPr>
      <w:r>
        <w:rPr>
          <w:rFonts w:ascii="Tahoma" w:hAnsi="Tahoma" w:cs="Tahoma"/>
          <w:b/>
          <w:bCs/>
          <w:caps/>
          <w:color w:val="002060"/>
          <w:szCs w:val="22"/>
        </w:rPr>
        <w:t>11. oRGANIZACIÓN DE VISITAS DE FAMILIARES Y PERSONAS ALLEGADAS</w:t>
      </w:r>
    </w:p>
    <w:p w14:paraId="6958254F" w14:textId="77777777" w:rsidR="0001127F" w:rsidRDefault="0001127F" w:rsidP="0001127F">
      <w:pPr>
        <w:suppressAutoHyphens/>
        <w:spacing w:before="0" w:after="200" w:line="276" w:lineRule="auto"/>
        <w:ind w:left="0" w:right="0"/>
        <w:contextualSpacing/>
        <w:rPr>
          <w:b/>
        </w:rPr>
      </w:pPr>
      <w:r>
        <w:rPr>
          <w:b/>
        </w:rPr>
        <w:t xml:space="preserve"> </w:t>
      </w:r>
    </w:p>
    <w:p w14:paraId="2184EB4F" w14:textId="042A6458" w:rsidR="0001127F" w:rsidRPr="007D42F5" w:rsidRDefault="0001127F" w:rsidP="0001127F">
      <w:pPr>
        <w:suppressAutoHyphens/>
        <w:spacing w:before="0" w:after="200" w:line="276" w:lineRule="auto"/>
        <w:ind w:left="0"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El contacto social de los usuarios de residencia con sus familiares y amistades es vital y necesario, por tal motivo, ante el proceso de desescalada para la nueva normalidad se propone que el régimen de visitas se realice en función de las siguientes normas:</w:t>
      </w:r>
    </w:p>
    <w:p w14:paraId="03440906" w14:textId="77777777" w:rsidR="0001127F" w:rsidRPr="007D42F5" w:rsidRDefault="0001127F" w:rsidP="0001127F">
      <w:pPr>
        <w:suppressAutoHyphens/>
        <w:spacing w:before="0" w:after="200" w:line="276" w:lineRule="auto"/>
        <w:ind w:left="0" w:right="0"/>
        <w:contextualSpacing/>
        <w:rPr>
          <w:rFonts w:ascii="Tahoma" w:eastAsiaTheme="minorEastAsia" w:hAnsi="Tahoma" w:cs="Tahoma"/>
          <w:color w:val="002060"/>
          <w:szCs w:val="22"/>
        </w:rPr>
      </w:pPr>
    </w:p>
    <w:p w14:paraId="641ADE0E"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La persona familiar o allegada deberá ser quien solicite la cita previa al objeto de visitar a su familiar residente. </w:t>
      </w:r>
    </w:p>
    <w:p w14:paraId="75C5A5BD"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Ante la demanda de cita previa telefónica se preguntará el cuestionario indicado a continuación para evitar la entrada en el centro de visitas con sintomatología compatible con Covid-19:</w:t>
      </w:r>
    </w:p>
    <w:p w14:paraId="3A742EA9" w14:textId="77777777" w:rsidR="0001127F" w:rsidRPr="007D42F5" w:rsidRDefault="0001127F" w:rsidP="0001127F">
      <w:pPr>
        <w:suppressAutoHyphens/>
        <w:spacing w:before="0" w:after="0" w:line="240" w:lineRule="auto"/>
        <w:ind w:left="0" w:right="0"/>
        <w:rPr>
          <w:rFonts w:ascii="Tahoma" w:eastAsiaTheme="minorEastAsia" w:hAnsi="Tahoma" w:cs="Tahoma"/>
          <w:color w:val="002060"/>
          <w:szCs w:val="22"/>
        </w:rPr>
      </w:pPr>
    </w:p>
    <w:p w14:paraId="162ECB8F" w14:textId="77777777" w:rsidR="0001127F" w:rsidRPr="007D42F5" w:rsidRDefault="0001127F" w:rsidP="0001127F">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¿Ha pasado Usted la enfermedad de Covid-19?</w:t>
      </w:r>
    </w:p>
    <w:p w14:paraId="1C43EF57" w14:textId="77777777" w:rsidR="0001127F" w:rsidRPr="007D42F5" w:rsidRDefault="0001127F" w:rsidP="0001127F">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En caso de haberla pasado, ¿sigue Usted en aislamiento?</w:t>
      </w:r>
    </w:p>
    <w:p w14:paraId="75418D88" w14:textId="77777777" w:rsidR="0001127F" w:rsidRPr="007D42F5" w:rsidRDefault="0001127F" w:rsidP="0001127F">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¿Ha estado conviviendo con una persona con sospecha o confirmación de Covid-19?</w:t>
      </w:r>
    </w:p>
    <w:p w14:paraId="6EDF8BB2" w14:textId="77777777" w:rsidR="0001127F" w:rsidRPr="007D42F5" w:rsidRDefault="0001127F" w:rsidP="0001127F">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¿Tiene fiebre o la ha tenido en los últimos 14 días? (temperatura superior a 37′5º)</w:t>
      </w:r>
    </w:p>
    <w:p w14:paraId="10FF1E15" w14:textId="77777777" w:rsidR="0001127F" w:rsidRPr="007D42F5" w:rsidRDefault="0001127F" w:rsidP="0001127F">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¿Tiene o ha tenido tos o cualquier otro problema respiratorio en los últimos 14 días?</w:t>
      </w:r>
    </w:p>
    <w:p w14:paraId="2631CD31" w14:textId="77777777" w:rsidR="0001127F" w:rsidRPr="007D42F5" w:rsidRDefault="0001127F" w:rsidP="0001127F">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¿Tiene o ha tenido diarrea o cualquier otro problema digestivo en los últimos 14 días?</w:t>
      </w:r>
    </w:p>
    <w:p w14:paraId="5F99A82A" w14:textId="77777777" w:rsidR="0001127F" w:rsidRPr="007D42F5" w:rsidRDefault="0001127F" w:rsidP="0001127F">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¿Ha tenido en los últimos 14 días sensación de mucho cansancio o malestar en el cuerpo?</w:t>
      </w:r>
    </w:p>
    <w:p w14:paraId="24D54B85" w14:textId="77777777" w:rsidR="0001127F" w:rsidRPr="007D42F5" w:rsidRDefault="0001127F" w:rsidP="0001127F">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¿Ha notado una pérdida en el sentido del olfato o del gusto en los últimos 14 días?</w:t>
      </w:r>
    </w:p>
    <w:p w14:paraId="25BEF540" w14:textId="77777777" w:rsidR="0001127F" w:rsidRPr="007D42F5" w:rsidRDefault="0001127F" w:rsidP="0001127F">
      <w:pPr>
        <w:suppressAutoHyphens/>
        <w:spacing w:before="0" w:after="200" w:line="276" w:lineRule="auto"/>
        <w:ind w:left="806" w:right="0"/>
        <w:rPr>
          <w:rFonts w:ascii="Tahoma" w:eastAsiaTheme="minorEastAsia" w:hAnsi="Tahoma" w:cs="Tahoma"/>
          <w:color w:val="002060"/>
          <w:szCs w:val="22"/>
        </w:rPr>
      </w:pPr>
    </w:p>
    <w:p w14:paraId="29D35A1D"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El documento quedará a disposición de las familias para que en el momento de la visita se firme (F.PG.03.01 Formulario de visitas familiares COVID-19), pese a que habrá sido </w:t>
      </w:r>
      <w:r w:rsidRPr="007D42F5">
        <w:rPr>
          <w:rFonts w:ascii="Tahoma" w:eastAsiaTheme="minorEastAsia" w:hAnsi="Tahoma" w:cs="Tahoma"/>
          <w:color w:val="002060"/>
          <w:szCs w:val="22"/>
        </w:rPr>
        <w:lastRenderedPageBreak/>
        <w:t>contestado telefónicamente como criterio imprescindible para concertar la cita. Será el facultativo del centro quien pase el mismo.</w:t>
      </w:r>
    </w:p>
    <w:p w14:paraId="2C34D76A"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El centro analizará la demanda planteada y consensuará el día y la hora de la visita:</w:t>
      </w:r>
    </w:p>
    <w:p w14:paraId="0238BEED" w14:textId="77777777" w:rsidR="0001127F" w:rsidRPr="007D42F5" w:rsidRDefault="0001127F" w:rsidP="0001127F">
      <w:pPr>
        <w:suppressAutoHyphens/>
        <w:spacing w:before="0" w:after="0" w:line="240" w:lineRule="auto"/>
        <w:ind w:left="0" w:right="0"/>
        <w:rPr>
          <w:rFonts w:ascii="Tahoma" w:eastAsiaTheme="minorEastAsia" w:hAnsi="Tahoma" w:cs="Tahoma"/>
          <w:color w:val="002060"/>
          <w:szCs w:val="22"/>
        </w:rPr>
      </w:pPr>
    </w:p>
    <w:p w14:paraId="56012D2A" w14:textId="77777777" w:rsidR="0001127F" w:rsidRPr="007D42F5" w:rsidRDefault="0001127F" w:rsidP="0001127F">
      <w:pPr>
        <w:numPr>
          <w:ilvl w:val="1"/>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La duración de la misma será determinada por el equipo profesional en razón de los criterios establecidos por el mismo. La duración de las visitas será de 45 minutos como máximo, dejando 15 minutos para la desinfección de la zona de visitas y para evitar que las familias se junten a la entrada y salida.</w:t>
      </w:r>
    </w:p>
    <w:p w14:paraId="062E7E67" w14:textId="77777777" w:rsidR="0001127F" w:rsidRPr="007D42F5" w:rsidRDefault="0001127F" w:rsidP="0001127F">
      <w:pPr>
        <w:numPr>
          <w:ilvl w:val="1"/>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Entre una y otra visita el personal de limpieza y/o el personal técnico encargado de supervisar la visita desinfectarán la dependencia conforme lo establecido en el plan de contingencia.</w:t>
      </w:r>
    </w:p>
    <w:p w14:paraId="40B3ED3D" w14:textId="77777777" w:rsidR="0001127F" w:rsidRPr="007D42F5" w:rsidRDefault="0001127F" w:rsidP="0001127F">
      <w:pPr>
        <w:numPr>
          <w:ilvl w:val="1"/>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El horario de visitas será de 10:00 a 10:45; de 11:00 a 11:45 y por las tardes de 16.30 a 17:15 y de 17.30 a 18.15.</w:t>
      </w:r>
    </w:p>
    <w:p w14:paraId="51A1235D" w14:textId="77777777" w:rsidR="0001127F" w:rsidRPr="007D42F5" w:rsidRDefault="0001127F" w:rsidP="0001127F">
      <w:pPr>
        <w:numPr>
          <w:ilvl w:val="1"/>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Las visitas serán concertadas con cita previa a través del WhatsApp del centro o del teléfono y nunca sin cita previa.</w:t>
      </w:r>
    </w:p>
    <w:p w14:paraId="2DD67756" w14:textId="77777777" w:rsidR="0001127F" w:rsidRPr="007D42F5" w:rsidRDefault="0001127F" w:rsidP="0001127F">
      <w:pPr>
        <w:numPr>
          <w:ilvl w:val="1"/>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El centro habilitará un espacio a la entrada para poder llevar a cabo estas visitas. Se realizarán preferiblemente en espacios exteriores siempre que la meteorología lo permita.    Durante la visita se deberán cumplir las medidas de higiene y prevención establecidas por las autoridades sanitarias, y en particular el mantenimiento de la distancia de seguridad de 2 metros, la higiene de manos y el uso de mascarilla que deberán portar el propio familiar.  A la entrada se le tomará la temperatura a la visita y se le proporcionará gel </w:t>
      </w:r>
      <w:proofErr w:type="spellStart"/>
      <w:r w:rsidRPr="007D42F5">
        <w:rPr>
          <w:rFonts w:ascii="Tahoma" w:eastAsiaTheme="minorEastAsia" w:hAnsi="Tahoma" w:cs="Tahoma"/>
          <w:color w:val="002060"/>
          <w:szCs w:val="22"/>
        </w:rPr>
        <w:t>hidro</w:t>
      </w:r>
      <w:proofErr w:type="spellEnd"/>
      <w:r w:rsidRPr="007D42F5">
        <w:rPr>
          <w:rFonts w:ascii="Tahoma" w:eastAsiaTheme="minorEastAsia" w:hAnsi="Tahoma" w:cs="Tahoma"/>
          <w:color w:val="002060"/>
          <w:szCs w:val="22"/>
        </w:rPr>
        <w:t xml:space="preserve"> alcohólico para la limpieza de manos. Si la temperatura corporal supera los 37.5 º no se le permitirá el acceso al centro. Habrá un registro de temperatura donde se anoten las mismas.   </w:t>
      </w:r>
    </w:p>
    <w:p w14:paraId="17ACDBD6" w14:textId="77777777" w:rsidR="0001127F" w:rsidRPr="007D42F5" w:rsidRDefault="0001127F" w:rsidP="0001127F">
      <w:pPr>
        <w:numPr>
          <w:ilvl w:val="1"/>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La dirección ha determinado un lugar próximo al acceso del centro con dimensiones suficientes para garantizar la distancia social de dos metros, y en el que puedan reunirse las visitas de las personas familiares evitando la deambulación de los mismos por el centro. Salvo situaciones excepcionales estas se han de realizar en dicha estancia y si es en otro lugar, se debe respetar la distancia social de dos metros.</w:t>
      </w:r>
    </w:p>
    <w:p w14:paraId="5D7A600E" w14:textId="77777777" w:rsidR="0001127F" w:rsidRPr="007D42F5" w:rsidRDefault="0001127F" w:rsidP="0001127F">
      <w:pPr>
        <w:suppressAutoHyphens/>
        <w:spacing w:before="0" w:after="200" w:line="276" w:lineRule="auto"/>
        <w:ind w:left="0" w:right="0"/>
        <w:rPr>
          <w:rFonts w:ascii="Tahoma" w:eastAsiaTheme="minorEastAsia" w:hAnsi="Tahoma" w:cs="Tahoma"/>
          <w:color w:val="002060"/>
          <w:szCs w:val="22"/>
        </w:rPr>
      </w:pPr>
    </w:p>
    <w:p w14:paraId="3AC3E595"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Se permitirán las visitas de hasta dos familiares o personas allegadas por persona residente que deberán entrar de forma individual, excepto si son convivientes en cuyo caso podrán entrar juntas, conforme a los siguientes criterios:</w:t>
      </w:r>
    </w:p>
    <w:p w14:paraId="084B5F92"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Se organizarán un </w:t>
      </w:r>
      <w:r w:rsidRPr="007D42F5">
        <w:rPr>
          <w:rFonts w:ascii="Tahoma" w:eastAsiaTheme="minorEastAsia" w:hAnsi="Tahoma" w:cs="Tahoma"/>
          <w:b/>
          <w:color w:val="002060"/>
          <w:szCs w:val="22"/>
        </w:rPr>
        <w:t>máximo de visitas diarias</w:t>
      </w:r>
      <w:r w:rsidRPr="007D42F5">
        <w:rPr>
          <w:rFonts w:ascii="Tahoma" w:eastAsiaTheme="minorEastAsia" w:hAnsi="Tahoma" w:cs="Tahoma"/>
          <w:color w:val="002060"/>
          <w:szCs w:val="22"/>
        </w:rPr>
        <w:t>, regulado en tramos dependiendo del número de personas residentes en el centro, para evitar aglomeraciones en la re</w:t>
      </w:r>
      <w:r>
        <w:rPr>
          <w:rFonts w:ascii="Tahoma" w:eastAsiaTheme="minorEastAsia" w:hAnsi="Tahoma" w:cs="Tahoma"/>
          <w:color w:val="002060"/>
          <w:szCs w:val="22"/>
        </w:rPr>
        <w:t>sidencia, Siendo el Centro Geriá</w:t>
      </w:r>
      <w:r w:rsidRPr="007D42F5">
        <w:rPr>
          <w:rFonts w:ascii="Tahoma" w:eastAsiaTheme="minorEastAsia" w:hAnsi="Tahoma" w:cs="Tahoma"/>
          <w:color w:val="002060"/>
          <w:szCs w:val="22"/>
        </w:rPr>
        <w:t>trico Borja un centro con capacidad entre 50 a 100 plazas, se permitirá un máximo del 20 % de visitas en relación con el número de plazas ocupadas del centro residencial.</w:t>
      </w:r>
    </w:p>
    <w:p w14:paraId="4E9E20BB" w14:textId="77777777" w:rsidR="0001127F" w:rsidRPr="007D42F5" w:rsidRDefault="0001127F" w:rsidP="0001127F">
      <w:pPr>
        <w:suppressAutoHyphens/>
        <w:spacing w:before="0" w:after="0" w:line="240" w:lineRule="auto"/>
        <w:ind w:left="1440" w:right="0"/>
        <w:contextualSpacing/>
        <w:rPr>
          <w:rFonts w:ascii="Tahoma" w:eastAsiaTheme="minorEastAsia" w:hAnsi="Tahoma" w:cs="Tahoma"/>
          <w:color w:val="002060"/>
          <w:szCs w:val="22"/>
        </w:rPr>
      </w:pPr>
    </w:p>
    <w:p w14:paraId="235A84B8"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Atendiendo a la demanda hemos organizado 4 visitas diarias que nos permiten dar demanda a las peticiones actuales, con la posibilidad de ampliar nuestra oferta si las circunstancia lo requiriesen.</w:t>
      </w:r>
    </w:p>
    <w:p w14:paraId="62A25810"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Con el objetivo de garantizar que todos los residentes puedan tener al menos 1 visita semanal, se limitarán las vistas a 1 por residente y semana, a no ser que haya franjas </w:t>
      </w:r>
      <w:r w:rsidRPr="007D42F5">
        <w:rPr>
          <w:rFonts w:ascii="Tahoma" w:eastAsiaTheme="minorEastAsia" w:hAnsi="Tahoma" w:cs="Tahoma"/>
          <w:color w:val="002060"/>
          <w:szCs w:val="22"/>
        </w:rPr>
        <w:lastRenderedPageBreak/>
        <w:t xml:space="preserve">horarias sin ocupar. Si el mismo día a las 9h de la mañana hay franjas por ocupar, estas se asignarán por orden de solicitud a otros </w:t>
      </w:r>
      <w:proofErr w:type="gramStart"/>
      <w:r w:rsidRPr="007D42F5">
        <w:rPr>
          <w:rFonts w:ascii="Tahoma" w:eastAsiaTheme="minorEastAsia" w:hAnsi="Tahoma" w:cs="Tahoma"/>
          <w:color w:val="002060"/>
          <w:szCs w:val="22"/>
        </w:rPr>
        <w:t>familiares</w:t>
      </w:r>
      <w:proofErr w:type="gramEnd"/>
      <w:r w:rsidRPr="007D42F5">
        <w:rPr>
          <w:rFonts w:ascii="Tahoma" w:eastAsiaTheme="minorEastAsia" w:hAnsi="Tahoma" w:cs="Tahoma"/>
          <w:color w:val="002060"/>
          <w:szCs w:val="22"/>
        </w:rPr>
        <w:t xml:space="preserve"> aunque durante esa semana ya hayan realizado una visita.</w:t>
      </w:r>
    </w:p>
    <w:p w14:paraId="09195A1F"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En casos excepcionales el equipo técnico podrá priorizar la visita de un familiar, siempre y cuando se hayan justificado los motivos suficientes, así como en casos de residentes con cuidados paliativos.  </w:t>
      </w:r>
    </w:p>
    <w:p w14:paraId="2CA317DA"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El acceso al centro deberá realizarse obligatoriamente con mascarilla. A la entrada se le tomará la temperatura a la visita y se le proporcionará gel </w:t>
      </w:r>
      <w:proofErr w:type="spellStart"/>
      <w:r w:rsidRPr="007D42F5">
        <w:rPr>
          <w:rFonts w:ascii="Tahoma" w:eastAsiaTheme="minorEastAsia" w:hAnsi="Tahoma" w:cs="Tahoma"/>
          <w:color w:val="002060"/>
          <w:szCs w:val="22"/>
        </w:rPr>
        <w:t>hidro</w:t>
      </w:r>
      <w:proofErr w:type="spellEnd"/>
      <w:r>
        <w:rPr>
          <w:rFonts w:ascii="Tahoma" w:eastAsiaTheme="minorEastAsia" w:hAnsi="Tahoma" w:cs="Tahoma"/>
          <w:color w:val="002060"/>
          <w:szCs w:val="22"/>
        </w:rPr>
        <w:t>-</w:t>
      </w:r>
      <w:r w:rsidRPr="007D42F5">
        <w:rPr>
          <w:rFonts w:ascii="Tahoma" w:eastAsiaTheme="minorEastAsia" w:hAnsi="Tahoma" w:cs="Tahoma"/>
          <w:color w:val="002060"/>
          <w:szCs w:val="22"/>
        </w:rPr>
        <w:t>alcohólico para la limpieza de manos. Si la temperatura corporal supera los 37′5º no se permitirá su acceso al centro.</w:t>
      </w:r>
    </w:p>
    <w:p w14:paraId="07D6CFB4"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Durante la visita se deberán observar las medidas de higiene y prevención establecidas por las autoridades sanitarias, y en particular el mantenimiento de la distancia de seguridad de dos metros, la higiene de manos y uso de mascarilla, evitando en todo momento el contacto físico. </w:t>
      </w:r>
    </w:p>
    <w:p w14:paraId="56EAE722"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A la entrada, los familiares dispondrán de pautas y medidas establecidas para la higiene de pies y manos y se dispondrá de una mascarilla ofrecida por el centro en caso de no llevarla, aunque se recordará en el momento de concertar la cita que es preferible que la porten ellos.</w:t>
      </w:r>
    </w:p>
    <w:p w14:paraId="0CB1ECC7"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El visitante deberá dejar sus complementos o ropa de abrigo en bolsa cerrada a la entrada al centro para su recogida al salir.</w:t>
      </w:r>
    </w:p>
    <w:p w14:paraId="20D55793"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En caso de aportar objetos o regalos a los residentes, se deberá informar al personal del centro, no permitiéndose la entrada de comida. Se recordará, del mismo modo, que es aconsejable no traer nada.</w:t>
      </w:r>
    </w:p>
    <w:p w14:paraId="338D6E9B" w14:textId="77777777" w:rsidR="0001127F" w:rsidRPr="007D42F5" w:rsidRDefault="0001127F" w:rsidP="0001127F">
      <w:pPr>
        <w:numPr>
          <w:ilvl w:val="0"/>
          <w:numId w:val="25"/>
        </w:numPr>
        <w:suppressAutoHyphens/>
        <w:spacing w:before="0" w:after="200" w:line="276"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No está permitido introducir comida, u objetos del exterior. </w:t>
      </w:r>
    </w:p>
    <w:p w14:paraId="53D8FFBB"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Para los residentes </w:t>
      </w:r>
      <w:r w:rsidRPr="007D42F5">
        <w:rPr>
          <w:rFonts w:ascii="Tahoma" w:eastAsiaTheme="minorEastAsia" w:hAnsi="Tahoma" w:cs="Tahoma"/>
          <w:b/>
          <w:color w:val="002060"/>
          <w:szCs w:val="22"/>
        </w:rPr>
        <w:t>encamados</w:t>
      </w:r>
      <w:r w:rsidRPr="007D42F5">
        <w:rPr>
          <w:rFonts w:ascii="Tahoma" w:eastAsiaTheme="minorEastAsia" w:hAnsi="Tahoma" w:cs="Tahoma"/>
          <w:color w:val="002060"/>
          <w:szCs w:val="22"/>
        </w:rPr>
        <w:t xml:space="preserve"> y que no puedan bajar a los exteriores se valorara junto a la dirección el método para poder realizar la vista.</w:t>
      </w:r>
    </w:p>
    <w:p w14:paraId="46D79774" w14:textId="77777777" w:rsidR="0001127F" w:rsidRPr="007D42F5" w:rsidRDefault="0001127F" w:rsidP="0001127F">
      <w:pPr>
        <w:numPr>
          <w:ilvl w:val="0"/>
          <w:numId w:val="25"/>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En todo momento el familiar debe cumplir con las indicaciones que reciba del personal del centro y no podrá salir de la sala destinada a la visita salvo para abandonar el centro. En caso de incumplimiento, no se le permitirá la entrada de nuevo al centro.</w:t>
      </w:r>
    </w:p>
    <w:p w14:paraId="57DA13E8" w14:textId="77777777" w:rsidR="0001127F" w:rsidRPr="007D42F5" w:rsidRDefault="0001127F" w:rsidP="0001127F">
      <w:pPr>
        <w:suppressAutoHyphens/>
        <w:spacing w:before="0" w:after="200" w:line="276" w:lineRule="auto"/>
        <w:ind w:left="0" w:right="0"/>
        <w:contextualSpacing/>
        <w:rPr>
          <w:rFonts w:ascii="Tahoma" w:eastAsiaTheme="minorEastAsia" w:hAnsi="Tahoma" w:cs="Tahoma"/>
          <w:color w:val="002060"/>
          <w:szCs w:val="22"/>
        </w:rPr>
      </w:pPr>
    </w:p>
    <w:p w14:paraId="643A9228" w14:textId="77777777" w:rsidR="0001127F" w:rsidRPr="007D42F5" w:rsidRDefault="0001127F" w:rsidP="0001127F">
      <w:pPr>
        <w:suppressAutoHyphens/>
        <w:spacing w:before="0" w:after="0" w:line="240" w:lineRule="auto"/>
        <w:ind w:left="0" w:right="0"/>
        <w:rPr>
          <w:rFonts w:ascii="Tahoma" w:eastAsiaTheme="minorEastAsia" w:hAnsi="Tahoma" w:cs="Tahoma"/>
          <w:b/>
          <w:color w:val="002060"/>
          <w:szCs w:val="22"/>
        </w:rPr>
      </w:pPr>
      <w:r w:rsidRPr="007D42F5">
        <w:rPr>
          <w:rFonts w:ascii="Tahoma" w:eastAsiaTheme="minorEastAsia" w:hAnsi="Tahoma" w:cs="Tahoma"/>
          <w:b/>
          <w:color w:val="002060"/>
          <w:szCs w:val="22"/>
        </w:rPr>
        <w:t>Ante la sospecha o confirmación de un brote de Covid-19 la dirección del centro como medida preventiva suspenderá las visitas al centro.</w:t>
      </w:r>
    </w:p>
    <w:p w14:paraId="0EB3959D" w14:textId="75F1CF1D" w:rsidR="0001127F" w:rsidRDefault="0001127F" w:rsidP="0001127F">
      <w:pPr>
        <w:ind w:left="0"/>
        <w:rPr>
          <w:b/>
        </w:rPr>
      </w:pPr>
    </w:p>
    <w:p w14:paraId="17D964FD" w14:textId="0F402BE6" w:rsidR="00725913" w:rsidRPr="00453120" w:rsidRDefault="0001127F" w:rsidP="00453120">
      <w:pPr>
        <w:ind w:left="0"/>
        <w:rPr>
          <w:b/>
          <w:color w:val="002060"/>
        </w:rPr>
      </w:pPr>
      <w:r w:rsidRPr="00453120">
        <w:rPr>
          <w:b/>
          <w:color w:val="002060"/>
        </w:rPr>
        <w:t xml:space="preserve">12. ORGANIZACIÓN </w:t>
      </w:r>
      <w:r w:rsidR="00453120" w:rsidRPr="00453120">
        <w:rPr>
          <w:b/>
          <w:color w:val="002060"/>
        </w:rPr>
        <w:t>DE LAS SALIDAS INDIVIDUALES Y GRUPALES DE LAS PERSONAS RESIDENTES</w:t>
      </w:r>
      <w:bookmarkEnd w:id="3"/>
    </w:p>
    <w:p w14:paraId="1604C38D" w14:textId="77777777" w:rsidR="005F5692" w:rsidRPr="007D42F5" w:rsidRDefault="005F5692" w:rsidP="007D42F5">
      <w:pPr>
        <w:spacing w:before="0" w:after="160" w:line="240" w:lineRule="auto"/>
        <w:ind w:left="0" w:right="0"/>
        <w:rPr>
          <w:rFonts w:ascii="Tahoma" w:hAnsi="Tahoma" w:cs="Tahoma"/>
          <w:b/>
          <w:bCs/>
          <w:color w:val="002060"/>
          <w:szCs w:val="22"/>
        </w:rPr>
      </w:pPr>
      <w:r w:rsidRPr="007D42F5">
        <w:rPr>
          <w:rFonts w:ascii="Tahoma" w:hAnsi="Tahoma" w:cs="Tahoma"/>
          <w:b/>
          <w:bCs/>
          <w:color w:val="002060"/>
          <w:szCs w:val="22"/>
        </w:rPr>
        <w:t>DESCRIPCIÓN DE ACTUACIONES POR FASES</w:t>
      </w:r>
    </w:p>
    <w:p w14:paraId="4807F367" w14:textId="3DF3854B" w:rsidR="005F5692" w:rsidRPr="007D42F5" w:rsidRDefault="005F5692" w:rsidP="007D42F5">
      <w:pPr>
        <w:pStyle w:val="Ttulo2"/>
        <w:numPr>
          <w:ilvl w:val="0"/>
          <w:numId w:val="0"/>
        </w:numPr>
        <w:spacing w:before="0" w:after="160" w:line="240" w:lineRule="auto"/>
        <w:ind w:right="0"/>
        <w:rPr>
          <w:rFonts w:ascii="Tahoma" w:hAnsi="Tahoma" w:cs="Tahoma"/>
          <w:color w:val="002060"/>
          <w:u w:val="none"/>
        </w:rPr>
      </w:pPr>
      <w:r w:rsidRPr="007D42F5">
        <w:rPr>
          <w:rFonts w:ascii="Tahoma" w:hAnsi="Tahoma" w:cs="Tahoma"/>
          <w:color w:val="002060"/>
          <w:u w:val="none"/>
        </w:rPr>
        <w:t>FASE 0</w:t>
      </w:r>
    </w:p>
    <w:p w14:paraId="4A2D817A" w14:textId="16C4E8E1" w:rsidR="005F5692" w:rsidRPr="007D42F5" w:rsidRDefault="005F5692" w:rsidP="00C20B4D">
      <w:pPr>
        <w:spacing w:line="240" w:lineRule="auto"/>
        <w:ind w:left="0"/>
        <w:rPr>
          <w:rFonts w:ascii="Tahoma" w:hAnsi="Tahoma" w:cs="Tahoma"/>
          <w:color w:val="002060"/>
          <w:szCs w:val="22"/>
        </w:rPr>
      </w:pPr>
      <w:r w:rsidRPr="007D42F5">
        <w:rPr>
          <w:rFonts w:ascii="Tahoma" w:hAnsi="Tahoma" w:cs="Tahoma"/>
          <w:b/>
          <w:bCs/>
          <w:color w:val="002060"/>
          <w:szCs w:val="22"/>
        </w:rPr>
        <w:t>Medidas de seguridad e higiene</w:t>
      </w:r>
      <w:r w:rsidRPr="007D42F5">
        <w:rPr>
          <w:rFonts w:ascii="Tahoma" w:hAnsi="Tahoma" w:cs="Tahoma"/>
          <w:color w:val="002060"/>
          <w:szCs w:val="22"/>
        </w:rPr>
        <w:t xml:space="preserve"> </w:t>
      </w:r>
    </w:p>
    <w:p w14:paraId="4ECD0BAC" w14:textId="010E5330" w:rsidR="005F5692" w:rsidRPr="007D42F5" w:rsidRDefault="005F5692" w:rsidP="002D780C">
      <w:pPr>
        <w:pStyle w:val="Prrafodelista"/>
        <w:numPr>
          <w:ilvl w:val="0"/>
          <w:numId w:val="27"/>
        </w:numPr>
        <w:spacing w:before="0" w:after="160" w:line="240" w:lineRule="auto"/>
        <w:ind w:right="0"/>
        <w:rPr>
          <w:rFonts w:ascii="Tahoma" w:hAnsi="Tahoma" w:cs="Tahoma"/>
          <w:color w:val="002060"/>
          <w:szCs w:val="22"/>
        </w:rPr>
      </w:pPr>
      <w:r w:rsidRPr="007D42F5">
        <w:rPr>
          <w:rFonts w:ascii="Tahoma" w:hAnsi="Tahoma" w:cs="Tahoma"/>
          <w:color w:val="002060"/>
          <w:szCs w:val="22"/>
        </w:rPr>
        <w:t xml:space="preserve">En el Centro Geriátrico Borja, desde el inicio de la pandemia, han cumplido con las obligaciones de prevención de riesgos laborales establecidas en la legislación vigente, tanto con carácter general, como de manera específica, para prevenir el contagio de SARSCoV-2. </w:t>
      </w:r>
    </w:p>
    <w:p w14:paraId="2B45A3F8" w14:textId="77777777" w:rsidR="005F5692" w:rsidRPr="007D42F5" w:rsidRDefault="005F5692" w:rsidP="00C20B4D">
      <w:pPr>
        <w:pStyle w:val="Prrafodelista"/>
        <w:spacing w:line="240" w:lineRule="auto"/>
        <w:ind w:left="1440"/>
        <w:rPr>
          <w:rFonts w:ascii="Tahoma" w:hAnsi="Tahoma" w:cs="Tahoma"/>
          <w:color w:val="002060"/>
          <w:szCs w:val="22"/>
        </w:rPr>
      </w:pPr>
      <w:r w:rsidRPr="007D42F5">
        <w:rPr>
          <w:rFonts w:ascii="Tahoma" w:hAnsi="Tahoma" w:cs="Tahoma"/>
          <w:color w:val="002060"/>
          <w:szCs w:val="22"/>
        </w:rPr>
        <w:t xml:space="preserve"> </w:t>
      </w:r>
    </w:p>
    <w:p w14:paraId="29B03CCF" w14:textId="69557D9E" w:rsidR="005F5692" w:rsidRPr="007D42F5" w:rsidRDefault="005F5692" w:rsidP="002D780C">
      <w:pPr>
        <w:pStyle w:val="Prrafodelista"/>
        <w:numPr>
          <w:ilvl w:val="0"/>
          <w:numId w:val="27"/>
        </w:numPr>
        <w:spacing w:before="0" w:after="160" w:line="240" w:lineRule="auto"/>
        <w:ind w:right="0"/>
        <w:rPr>
          <w:rFonts w:ascii="Tahoma" w:hAnsi="Tahoma" w:cs="Tahoma"/>
          <w:color w:val="002060"/>
          <w:szCs w:val="22"/>
        </w:rPr>
      </w:pPr>
      <w:r w:rsidRPr="007D42F5">
        <w:rPr>
          <w:rFonts w:ascii="Tahoma" w:hAnsi="Tahoma" w:cs="Tahoma"/>
          <w:color w:val="002060"/>
          <w:szCs w:val="22"/>
        </w:rPr>
        <w:lastRenderedPageBreak/>
        <w:t>La disposición de los puestos de trabajo, la organización de los turnos</w:t>
      </w:r>
      <w:r w:rsidR="002904B2" w:rsidRPr="007D42F5">
        <w:rPr>
          <w:rFonts w:ascii="Tahoma" w:hAnsi="Tahoma" w:cs="Tahoma"/>
          <w:color w:val="002060"/>
          <w:szCs w:val="22"/>
        </w:rPr>
        <w:t>, la distribución de espacios</w:t>
      </w:r>
      <w:r w:rsidRPr="007D42F5">
        <w:rPr>
          <w:rFonts w:ascii="Tahoma" w:hAnsi="Tahoma" w:cs="Tahoma"/>
          <w:color w:val="002060"/>
          <w:szCs w:val="22"/>
        </w:rPr>
        <w:t xml:space="preserve"> y el resto de condiciones de trabajo se modificaron, en la medida necesaria, para garantizar la posibilidad de mantener la distancia de seguridad interpersonal mínima de dos metros entre</w:t>
      </w:r>
      <w:r w:rsidR="002904B2" w:rsidRPr="007D42F5">
        <w:rPr>
          <w:rFonts w:ascii="Tahoma" w:hAnsi="Tahoma" w:cs="Tahoma"/>
          <w:color w:val="002060"/>
          <w:szCs w:val="22"/>
        </w:rPr>
        <w:t xml:space="preserve"> los </w:t>
      </w:r>
      <w:r w:rsidR="00EC554D" w:rsidRPr="007D42F5">
        <w:rPr>
          <w:rFonts w:ascii="Tahoma" w:hAnsi="Tahoma" w:cs="Tahoma"/>
          <w:color w:val="002060"/>
          <w:szCs w:val="22"/>
        </w:rPr>
        <w:t>residentes, las</w:t>
      </w:r>
      <w:r w:rsidRPr="007D42F5">
        <w:rPr>
          <w:rFonts w:ascii="Tahoma" w:hAnsi="Tahoma" w:cs="Tahoma"/>
          <w:color w:val="002060"/>
          <w:szCs w:val="22"/>
        </w:rPr>
        <w:t xml:space="preserve"> personas trabajadoras, y de estas con respecto a los usuarios. Se ha dotado a los pacientes de mascarillas y al personal de equipos de protección individual que ha determinado el servicio de prevención de riesgos laborales teniendo como base el procedimiento para los servicios de prevención del Ministerio de Sanidad y las recomendaciones al efecto. </w:t>
      </w:r>
    </w:p>
    <w:p w14:paraId="69199143" w14:textId="77777777" w:rsidR="005F5692" w:rsidRPr="007D42F5" w:rsidRDefault="005F5692" w:rsidP="00C20B4D">
      <w:pPr>
        <w:pStyle w:val="Prrafodelista"/>
        <w:rPr>
          <w:rFonts w:ascii="Tahoma" w:hAnsi="Tahoma" w:cs="Tahoma"/>
          <w:color w:val="002060"/>
          <w:szCs w:val="22"/>
        </w:rPr>
      </w:pPr>
    </w:p>
    <w:p w14:paraId="14E69CCC" w14:textId="77777777" w:rsidR="005F5692" w:rsidRPr="007D42F5" w:rsidRDefault="005F5692" w:rsidP="002D780C">
      <w:pPr>
        <w:pStyle w:val="Prrafodelista"/>
        <w:numPr>
          <w:ilvl w:val="0"/>
          <w:numId w:val="27"/>
        </w:numPr>
        <w:spacing w:before="0" w:after="160" w:line="240" w:lineRule="auto"/>
        <w:ind w:right="0"/>
        <w:rPr>
          <w:rFonts w:ascii="Tahoma" w:hAnsi="Tahoma" w:cs="Tahoma"/>
          <w:color w:val="002060"/>
          <w:szCs w:val="22"/>
        </w:rPr>
      </w:pPr>
      <w:r w:rsidRPr="007D42F5">
        <w:rPr>
          <w:rFonts w:ascii="Tahoma" w:hAnsi="Tahoma" w:cs="Tahoma"/>
          <w:color w:val="002060"/>
          <w:szCs w:val="22"/>
        </w:rPr>
        <w:t>Se ha realizado formación a todo el personal sobre lavado e higienización de manos, e instrucciones de uso de EPIS</w:t>
      </w:r>
    </w:p>
    <w:p w14:paraId="6E19EF56" w14:textId="5771B266" w:rsidR="005F5692" w:rsidRPr="007D42F5" w:rsidRDefault="005F5692" w:rsidP="002D780C">
      <w:pPr>
        <w:pStyle w:val="Prrafodelista"/>
        <w:numPr>
          <w:ilvl w:val="0"/>
          <w:numId w:val="26"/>
        </w:numPr>
        <w:spacing w:before="0" w:after="160" w:line="240" w:lineRule="auto"/>
        <w:ind w:right="0"/>
        <w:rPr>
          <w:rFonts w:ascii="Tahoma" w:hAnsi="Tahoma" w:cs="Tahoma"/>
          <w:color w:val="002060"/>
          <w:szCs w:val="22"/>
        </w:rPr>
      </w:pPr>
      <w:r w:rsidRPr="007D42F5">
        <w:rPr>
          <w:rFonts w:ascii="Tahoma" w:hAnsi="Tahoma" w:cs="Tahoma"/>
          <w:color w:val="002060"/>
          <w:szCs w:val="22"/>
        </w:rPr>
        <w:t xml:space="preserve">Se ha establecido que las personas trabajadoras con diagnóstico de Covid19, con síntomas compatibles con Covid-19 o en período de cuarentena domiciliaria por haber tenido contacto con alguna persona con síntomas o diagnosticada de Covid-19, no acudirán de ninguna manera a sus puestos de trabajo y el seguimiento de cada caso será hecho desde salud </w:t>
      </w:r>
      <w:r w:rsidR="00EC554D" w:rsidRPr="007D42F5">
        <w:rPr>
          <w:rFonts w:ascii="Tahoma" w:hAnsi="Tahoma" w:cs="Tahoma"/>
          <w:color w:val="002060"/>
          <w:szCs w:val="22"/>
        </w:rPr>
        <w:t>pública</w:t>
      </w:r>
      <w:r w:rsidRPr="007D42F5">
        <w:rPr>
          <w:rFonts w:ascii="Tahoma" w:hAnsi="Tahoma" w:cs="Tahoma"/>
          <w:color w:val="002060"/>
          <w:szCs w:val="22"/>
        </w:rPr>
        <w:t xml:space="preserve"> para dar pautas a su tratamiento y autorización de reincorporación a sus puestos de trabajo</w:t>
      </w:r>
    </w:p>
    <w:p w14:paraId="73FF9D0A" w14:textId="77777777" w:rsidR="005F5692" w:rsidRPr="007D42F5" w:rsidRDefault="005F5692" w:rsidP="002D780C">
      <w:pPr>
        <w:pStyle w:val="Prrafodelista"/>
        <w:numPr>
          <w:ilvl w:val="0"/>
          <w:numId w:val="26"/>
        </w:numPr>
        <w:spacing w:before="0" w:after="160" w:line="240" w:lineRule="auto"/>
        <w:ind w:right="0"/>
        <w:rPr>
          <w:rFonts w:ascii="Tahoma" w:hAnsi="Tahoma" w:cs="Tahoma"/>
          <w:color w:val="002060"/>
          <w:szCs w:val="22"/>
        </w:rPr>
      </w:pPr>
      <w:r w:rsidRPr="007D42F5">
        <w:rPr>
          <w:rFonts w:ascii="Tahoma" w:hAnsi="Tahoma" w:cs="Tahoma"/>
          <w:color w:val="002060"/>
          <w:szCs w:val="22"/>
        </w:rPr>
        <w:t xml:space="preserve">La limpieza y desinfección de las instalaciones se ha </w:t>
      </w:r>
      <w:proofErr w:type="spellStart"/>
      <w:r w:rsidRPr="007D42F5">
        <w:rPr>
          <w:rFonts w:ascii="Tahoma" w:hAnsi="Tahoma" w:cs="Tahoma"/>
          <w:color w:val="002060"/>
          <w:szCs w:val="22"/>
        </w:rPr>
        <w:t>protocolarizado</w:t>
      </w:r>
      <w:proofErr w:type="spellEnd"/>
      <w:r w:rsidRPr="007D42F5">
        <w:rPr>
          <w:rFonts w:ascii="Tahoma" w:hAnsi="Tahoma" w:cs="Tahoma"/>
          <w:color w:val="002060"/>
          <w:szCs w:val="22"/>
        </w:rPr>
        <w:t xml:space="preserve"> con la frecuencia y las condiciones estipuladas para los centros socio-sanitarios o los lugares de pública concurrencia, con especial atención a las superficies de contacto más frecuentes. </w:t>
      </w:r>
    </w:p>
    <w:p w14:paraId="303890EE" w14:textId="77777777" w:rsidR="005F5692" w:rsidRPr="007D42F5" w:rsidRDefault="005F5692" w:rsidP="002D780C">
      <w:pPr>
        <w:pStyle w:val="Prrafodelista"/>
        <w:numPr>
          <w:ilvl w:val="0"/>
          <w:numId w:val="26"/>
        </w:numPr>
        <w:spacing w:before="0" w:after="160" w:line="240" w:lineRule="auto"/>
        <w:ind w:right="0"/>
        <w:rPr>
          <w:rFonts w:ascii="Tahoma" w:hAnsi="Tahoma" w:cs="Tahoma"/>
          <w:color w:val="002060"/>
          <w:szCs w:val="22"/>
        </w:rPr>
      </w:pPr>
      <w:r w:rsidRPr="007D42F5">
        <w:rPr>
          <w:rFonts w:ascii="Tahoma" w:hAnsi="Tahoma" w:cs="Tahoma"/>
          <w:color w:val="002060"/>
          <w:szCs w:val="22"/>
        </w:rPr>
        <w:t>Desde la Fase 0 se han instaurado instrucciones sobre medidas de aislamiento y control en aquellos residentes con sintomatología compatible con COVID 19, la distribución por zonas se ha diferenciado en el plan de contingencia, además, se han establecido periodos de aislamiento preventivo en usuarios con posible contacto al considerar los egresos hospitalarios como un factor de riesgo.</w:t>
      </w:r>
    </w:p>
    <w:p w14:paraId="051CBD87" w14:textId="77777777" w:rsidR="005F5692" w:rsidRPr="007D42F5" w:rsidRDefault="005F5692" w:rsidP="00C20B4D">
      <w:pPr>
        <w:spacing w:line="240" w:lineRule="auto"/>
        <w:ind w:left="720"/>
        <w:rPr>
          <w:rFonts w:ascii="Tahoma" w:hAnsi="Tahoma" w:cs="Tahoma"/>
          <w:b/>
          <w:bCs/>
          <w:color w:val="002060"/>
          <w:szCs w:val="22"/>
        </w:rPr>
      </w:pPr>
    </w:p>
    <w:p w14:paraId="3A9F86F6" w14:textId="77777777" w:rsidR="005F5692" w:rsidRPr="007D42F5" w:rsidRDefault="005F5692" w:rsidP="00C20B4D">
      <w:pPr>
        <w:spacing w:line="240" w:lineRule="auto"/>
        <w:rPr>
          <w:rFonts w:ascii="Tahoma" w:hAnsi="Tahoma" w:cs="Tahoma"/>
          <w:b/>
          <w:bCs/>
          <w:color w:val="002060"/>
          <w:szCs w:val="22"/>
        </w:rPr>
      </w:pPr>
      <w:r w:rsidRPr="007D42F5">
        <w:rPr>
          <w:rFonts w:ascii="Tahoma" w:hAnsi="Tahoma" w:cs="Tahoma"/>
          <w:b/>
          <w:bCs/>
          <w:color w:val="002060"/>
          <w:szCs w:val="22"/>
        </w:rPr>
        <w:t xml:space="preserve">      Medidas de acceso a personas proveedoras y personal externo</w:t>
      </w:r>
    </w:p>
    <w:p w14:paraId="15095792" w14:textId="77777777" w:rsidR="005F5692" w:rsidRPr="007D42F5" w:rsidRDefault="005F5692" w:rsidP="00C20B4D">
      <w:pPr>
        <w:pStyle w:val="Prrafodelista"/>
        <w:spacing w:line="240" w:lineRule="auto"/>
        <w:rPr>
          <w:rFonts w:ascii="Tahoma" w:hAnsi="Tahoma" w:cs="Tahoma"/>
          <w:b/>
          <w:bCs/>
          <w:color w:val="002060"/>
          <w:szCs w:val="22"/>
        </w:rPr>
      </w:pPr>
    </w:p>
    <w:p w14:paraId="6F68DC62" w14:textId="207B00AA" w:rsidR="005F5692" w:rsidRPr="007D42F5" w:rsidRDefault="005F5692" w:rsidP="002D780C">
      <w:pPr>
        <w:pStyle w:val="Prrafodelista"/>
        <w:numPr>
          <w:ilvl w:val="0"/>
          <w:numId w:val="28"/>
        </w:numPr>
        <w:spacing w:before="0" w:after="160" w:line="240" w:lineRule="auto"/>
        <w:ind w:right="0"/>
        <w:rPr>
          <w:rFonts w:ascii="Tahoma" w:hAnsi="Tahoma" w:cs="Tahoma"/>
          <w:color w:val="002060"/>
          <w:szCs w:val="22"/>
        </w:rPr>
      </w:pPr>
      <w:r w:rsidRPr="007D42F5">
        <w:rPr>
          <w:rFonts w:ascii="Tahoma" w:hAnsi="Tahoma" w:cs="Tahoma"/>
          <w:color w:val="002060"/>
          <w:szCs w:val="22"/>
        </w:rPr>
        <w:t>Se han establecido las zonas de acceso a las personas proveedoras con señalización en las puertas principales y demarcaciones con cinta de seguridad, se mantienen las medidas preventivas que hayan sido establecidas con el proceso de confinamiento para el acceso al centro de provisiones y de personal externo.</w:t>
      </w:r>
    </w:p>
    <w:p w14:paraId="7E4B5DE3" w14:textId="6C88E67C" w:rsidR="005F5692" w:rsidRPr="007D42F5" w:rsidRDefault="005F5692" w:rsidP="002D780C">
      <w:pPr>
        <w:pStyle w:val="Prrafodelista"/>
        <w:numPr>
          <w:ilvl w:val="0"/>
          <w:numId w:val="28"/>
        </w:numPr>
        <w:rPr>
          <w:rFonts w:ascii="Tahoma" w:hAnsi="Tahoma" w:cs="Tahoma"/>
          <w:iCs/>
          <w:color w:val="002060"/>
          <w:szCs w:val="22"/>
        </w:rPr>
      </w:pPr>
      <w:r w:rsidRPr="007D42F5">
        <w:rPr>
          <w:rFonts w:ascii="Tahoma" w:hAnsi="Tahoma" w:cs="Tahoma"/>
          <w:color w:val="002060"/>
          <w:szCs w:val="22"/>
        </w:rPr>
        <w:t xml:space="preserve">Para garantizar el correcto funcionamiento de los centros se permitirá el acceso de personal de mantenimiento y reparaciones imprescindibles para garantizar el cumplimiento de la normativa de salud y seguridad (revisiones de extintores, de </w:t>
      </w:r>
      <w:proofErr w:type="spellStart"/>
      <w:r w:rsidRPr="007D42F5">
        <w:rPr>
          <w:rFonts w:ascii="Tahoma" w:hAnsi="Tahoma" w:cs="Tahoma"/>
          <w:color w:val="002060"/>
          <w:szCs w:val="22"/>
        </w:rPr>
        <w:t>legionela</w:t>
      </w:r>
      <w:proofErr w:type="spellEnd"/>
      <w:r w:rsidRPr="007D42F5">
        <w:rPr>
          <w:rFonts w:ascii="Tahoma" w:hAnsi="Tahoma" w:cs="Tahoma"/>
          <w:color w:val="002060"/>
          <w:szCs w:val="22"/>
        </w:rPr>
        <w:t xml:space="preserve"> o de ascensores, reparación de calderas, cocina o elementos higiénicos, entre otros).</w:t>
      </w:r>
    </w:p>
    <w:p w14:paraId="5AFF2618" w14:textId="77777777" w:rsidR="005F5692" w:rsidRPr="007D42F5" w:rsidRDefault="005F5692" w:rsidP="00C20B4D">
      <w:pPr>
        <w:rPr>
          <w:rFonts w:ascii="Tahoma" w:hAnsi="Tahoma" w:cs="Tahoma"/>
          <w:iCs/>
          <w:color w:val="002060"/>
          <w:szCs w:val="22"/>
        </w:rPr>
      </w:pPr>
    </w:p>
    <w:p w14:paraId="230E3369" w14:textId="4630B3E5" w:rsidR="005F5692" w:rsidRPr="007D42F5" w:rsidRDefault="005F5692"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Disponibilidad de plazas en los centros para aislamiento: </w:t>
      </w:r>
      <w:r w:rsidRPr="007D42F5">
        <w:rPr>
          <w:rFonts w:ascii="Tahoma" w:hAnsi="Tahoma" w:cs="Tahoma"/>
          <w:color w:val="002060"/>
          <w:szCs w:val="22"/>
        </w:rPr>
        <w:t>Descritas en el plan de contingencia</w:t>
      </w:r>
      <w:r w:rsidR="00EC554D" w:rsidRPr="007D42F5">
        <w:rPr>
          <w:rFonts w:ascii="Tahoma" w:hAnsi="Tahoma" w:cs="Tahoma"/>
          <w:color w:val="002060"/>
          <w:szCs w:val="22"/>
        </w:rPr>
        <w:t xml:space="preserve"> junto con</w:t>
      </w:r>
      <w:r w:rsidRPr="007D42F5">
        <w:rPr>
          <w:rFonts w:ascii="Tahoma" w:hAnsi="Tahoma" w:cs="Tahoma"/>
          <w:color w:val="002060"/>
          <w:szCs w:val="22"/>
        </w:rPr>
        <w:t xml:space="preserve"> la </w:t>
      </w:r>
      <w:r w:rsidR="00EC554D" w:rsidRPr="007D42F5">
        <w:rPr>
          <w:rFonts w:ascii="Tahoma" w:hAnsi="Tahoma" w:cs="Tahoma"/>
          <w:color w:val="002060"/>
          <w:szCs w:val="22"/>
        </w:rPr>
        <w:t>distribución</w:t>
      </w:r>
      <w:r w:rsidRPr="007D42F5">
        <w:rPr>
          <w:rFonts w:ascii="Tahoma" w:hAnsi="Tahoma" w:cs="Tahoma"/>
          <w:color w:val="002060"/>
          <w:szCs w:val="22"/>
        </w:rPr>
        <w:t xml:space="preserve"> de zonas.</w:t>
      </w:r>
    </w:p>
    <w:p w14:paraId="278DB4F0" w14:textId="77777777" w:rsidR="005F5692" w:rsidRPr="007D42F5" w:rsidRDefault="005F5692" w:rsidP="00C20B4D">
      <w:pPr>
        <w:rPr>
          <w:rFonts w:ascii="Tahoma" w:hAnsi="Tahoma" w:cs="Tahoma"/>
          <w:iCs/>
          <w:color w:val="002060"/>
          <w:szCs w:val="22"/>
        </w:rPr>
      </w:pPr>
    </w:p>
    <w:p w14:paraId="30377A42" w14:textId="5E054C36" w:rsidR="005F5692" w:rsidRPr="007D42F5" w:rsidRDefault="00D763D2" w:rsidP="002D780C">
      <w:pPr>
        <w:pStyle w:val="Prrafodelista"/>
        <w:numPr>
          <w:ilvl w:val="0"/>
          <w:numId w:val="28"/>
        </w:numPr>
        <w:rPr>
          <w:rFonts w:ascii="Tahoma" w:hAnsi="Tahoma" w:cs="Tahoma"/>
          <w:b/>
          <w:bCs/>
          <w:i/>
          <w:color w:val="002060"/>
          <w:szCs w:val="22"/>
        </w:rPr>
      </w:pPr>
      <w:r w:rsidRPr="007D42F5">
        <w:rPr>
          <w:rFonts w:ascii="Tahoma" w:hAnsi="Tahoma" w:cs="Tahoma"/>
          <w:b/>
          <w:bCs/>
          <w:color w:val="002060"/>
          <w:szCs w:val="22"/>
        </w:rPr>
        <w:lastRenderedPageBreak/>
        <w:t>Ingresos:</w:t>
      </w:r>
    </w:p>
    <w:p w14:paraId="1B54B34B" w14:textId="77777777" w:rsidR="00EC554D" w:rsidRPr="007D42F5" w:rsidRDefault="005F5692" w:rsidP="00C20B4D">
      <w:pPr>
        <w:pStyle w:val="Prrafodelista"/>
        <w:rPr>
          <w:rFonts w:ascii="Tahoma" w:hAnsi="Tahoma" w:cs="Tahoma"/>
          <w:color w:val="002060"/>
          <w:szCs w:val="22"/>
        </w:rPr>
      </w:pPr>
      <w:r w:rsidRPr="007D42F5">
        <w:rPr>
          <w:rFonts w:ascii="Tahoma" w:hAnsi="Tahoma" w:cs="Tahoma"/>
          <w:color w:val="002060"/>
          <w:szCs w:val="22"/>
        </w:rPr>
        <w:t xml:space="preserve">Se suspenden con carácter general los nuevos ingresos y reingresos. Únicamente se permitirán ingresos en centros libres de Covid-19 con carácter excepcional y de urgencia social. El carácter excepcional y de urgencia social será determinado por la Vicepresidencia y </w:t>
      </w:r>
      <w:proofErr w:type="spellStart"/>
      <w:r w:rsidRPr="007D42F5">
        <w:rPr>
          <w:rFonts w:ascii="Tahoma" w:hAnsi="Tahoma" w:cs="Tahoma"/>
          <w:color w:val="002060"/>
          <w:szCs w:val="22"/>
        </w:rPr>
        <w:t>Conselleria</w:t>
      </w:r>
      <w:proofErr w:type="spellEnd"/>
      <w:r w:rsidRPr="007D42F5">
        <w:rPr>
          <w:rFonts w:ascii="Tahoma" w:hAnsi="Tahoma" w:cs="Tahoma"/>
          <w:color w:val="002060"/>
          <w:szCs w:val="22"/>
        </w:rPr>
        <w:t xml:space="preserve"> de Igualdad y Políticas Inclusivas. </w:t>
      </w:r>
    </w:p>
    <w:p w14:paraId="75177DAE" w14:textId="43AA46D6" w:rsidR="005F5692" w:rsidRPr="007D42F5" w:rsidRDefault="005F5692" w:rsidP="00C20B4D">
      <w:pPr>
        <w:pStyle w:val="Prrafodelista"/>
        <w:rPr>
          <w:rFonts w:ascii="Tahoma" w:hAnsi="Tahoma" w:cs="Tahoma"/>
          <w:b/>
          <w:bCs/>
          <w:i/>
          <w:color w:val="002060"/>
          <w:szCs w:val="22"/>
        </w:rPr>
      </w:pPr>
      <w:r w:rsidRPr="007D42F5">
        <w:rPr>
          <w:rFonts w:ascii="Tahoma" w:hAnsi="Tahoma" w:cs="Tahoma"/>
          <w:i/>
          <w:iCs/>
          <w:color w:val="002060"/>
          <w:sz w:val="24"/>
        </w:rPr>
        <w:t xml:space="preserve">Salidas en caso de fuerza </w:t>
      </w:r>
      <w:proofErr w:type="gramStart"/>
      <w:r w:rsidRPr="007D42F5">
        <w:rPr>
          <w:rFonts w:ascii="Tahoma" w:hAnsi="Tahoma" w:cs="Tahoma"/>
          <w:i/>
          <w:iCs/>
          <w:color w:val="002060"/>
          <w:sz w:val="24"/>
        </w:rPr>
        <w:t>mayor</w:t>
      </w:r>
      <w:r w:rsidR="00EC554D" w:rsidRPr="007D42F5">
        <w:rPr>
          <w:rFonts w:ascii="Tahoma" w:hAnsi="Tahoma" w:cs="Tahoma"/>
          <w:color w:val="002060"/>
          <w:szCs w:val="22"/>
        </w:rPr>
        <w:t xml:space="preserve"> :</w:t>
      </w:r>
      <w:proofErr w:type="gramEnd"/>
      <w:r w:rsidRPr="007D42F5">
        <w:rPr>
          <w:rFonts w:ascii="Tahoma" w:hAnsi="Tahoma" w:cs="Tahoma"/>
          <w:color w:val="002060"/>
          <w:szCs w:val="22"/>
        </w:rPr>
        <w:t xml:space="preserve"> Solo se permite la salida de la residencia de personas residentes por causa médicas (traslado a hospital, atención sanitaria no </w:t>
      </w:r>
      <w:proofErr w:type="spellStart"/>
      <w:r w:rsidRPr="007D42F5">
        <w:rPr>
          <w:rFonts w:ascii="Tahoma" w:hAnsi="Tahoma" w:cs="Tahoma"/>
          <w:color w:val="002060"/>
          <w:szCs w:val="22"/>
        </w:rPr>
        <w:t>demorable</w:t>
      </w:r>
      <w:proofErr w:type="spellEnd"/>
      <w:r w:rsidRPr="007D42F5">
        <w:rPr>
          <w:rFonts w:ascii="Tahoma" w:hAnsi="Tahoma" w:cs="Tahoma"/>
          <w:color w:val="002060"/>
          <w:szCs w:val="22"/>
        </w:rPr>
        <w:t xml:space="preserve"> o asimilables a criterio médico profesional).</w:t>
      </w:r>
    </w:p>
    <w:p w14:paraId="2C8F6548" w14:textId="77777777" w:rsidR="005F5692" w:rsidRPr="007D42F5" w:rsidRDefault="005F5692" w:rsidP="002D780C">
      <w:pPr>
        <w:pStyle w:val="Prrafodelista"/>
        <w:numPr>
          <w:ilvl w:val="0"/>
          <w:numId w:val="28"/>
        </w:numPr>
        <w:rPr>
          <w:rFonts w:ascii="Tahoma" w:hAnsi="Tahoma" w:cs="Tahoma"/>
          <w:b/>
          <w:bCs/>
          <w:i/>
          <w:color w:val="002060"/>
          <w:szCs w:val="22"/>
        </w:rPr>
      </w:pPr>
      <w:r w:rsidRPr="007D42F5">
        <w:rPr>
          <w:rFonts w:ascii="Tahoma" w:hAnsi="Tahoma" w:cs="Tahoma"/>
          <w:color w:val="002060"/>
          <w:szCs w:val="22"/>
        </w:rPr>
        <w:t xml:space="preserve"> </w:t>
      </w:r>
      <w:r w:rsidRPr="007D42F5">
        <w:rPr>
          <w:rFonts w:ascii="Tahoma" w:hAnsi="Tahoma" w:cs="Tahoma"/>
          <w:b/>
          <w:bCs/>
          <w:color w:val="002060"/>
          <w:szCs w:val="22"/>
        </w:rPr>
        <w:t>Visitas en caso de fuerza mayor</w:t>
      </w:r>
      <w:r w:rsidRPr="007D42F5">
        <w:rPr>
          <w:rFonts w:ascii="Tahoma" w:hAnsi="Tahoma" w:cs="Tahoma"/>
          <w:color w:val="002060"/>
          <w:szCs w:val="22"/>
        </w:rPr>
        <w:t>:</w:t>
      </w:r>
    </w:p>
    <w:p w14:paraId="39E5A23A" w14:textId="394E465D" w:rsidR="005F5692" w:rsidRPr="007D42F5" w:rsidRDefault="005F5692" w:rsidP="00C20B4D">
      <w:pPr>
        <w:pStyle w:val="Prrafodelista"/>
        <w:rPr>
          <w:rFonts w:ascii="Tahoma" w:hAnsi="Tahoma" w:cs="Tahoma"/>
          <w:color w:val="002060"/>
          <w:szCs w:val="22"/>
        </w:rPr>
      </w:pPr>
      <w:r w:rsidRPr="007D42F5">
        <w:rPr>
          <w:rFonts w:ascii="Tahoma" w:hAnsi="Tahoma" w:cs="Tahoma"/>
          <w:color w:val="002060"/>
          <w:szCs w:val="22"/>
        </w:rPr>
        <w:t>Al objeto de garantizar un proceso final de la vida digno a las personas mayores y contribuir al desarrollo de un duelo menos traumático para su entorno, se permitirán de forma excepcional por parte de la dirección del centro residencial las visitas de familiares o personas allegadas de referencia garantizando así un trato humanizado y de afectos. La visita se autorizará para un máximo de dos personas por persona residente. Se realizará con las debidas medidas de seguridad e higiene, de manera individual</w:t>
      </w:r>
      <w:r w:rsidR="0094756C" w:rsidRPr="007D42F5">
        <w:rPr>
          <w:rFonts w:ascii="Tahoma" w:hAnsi="Tahoma" w:cs="Tahoma"/>
          <w:color w:val="002060"/>
          <w:szCs w:val="22"/>
        </w:rPr>
        <w:t>.</w:t>
      </w:r>
    </w:p>
    <w:p w14:paraId="0AEE3CCC" w14:textId="77777777" w:rsidR="0094756C" w:rsidRPr="007D42F5" w:rsidRDefault="0094756C" w:rsidP="00C20B4D">
      <w:pPr>
        <w:pStyle w:val="Prrafodelista"/>
        <w:rPr>
          <w:rFonts w:ascii="Tahoma" w:hAnsi="Tahoma" w:cs="Tahoma"/>
          <w:color w:val="002060"/>
          <w:szCs w:val="22"/>
        </w:rPr>
      </w:pPr>
    </w:p>
    <w:p w14:paraId="57911A4C" w14:textId="77777777" w:rsidR="005F5692" w:rsidRPr="007D42F5" w:rsidRDefault="005F5692" w:rsidP="002D780C">
      <w:pPr>
        <w:pStyle w:val="Prrafodelista"/>
        <w:numPr>
          <w:ilvl w:val="0"/>
          <w:numId w:val="28"/>
        </w:numPr>
        <w:rPr>
          <w:rFonts w:ascii="Tahoma" w:hAnsi="Tahoma" w:cs="Tahoma"/>
          <w:b/>
          <w:bCs/>
          <w:i/>
          <w:color w:val="002060"/>
          <w:szCs w:val="22"/>
        </w:rPr>
      </w:pPr>
      <w:r w:rsidRPr="007D42F5">
        <w:rPr>
          <w:rFonts w:ascii="Tahoma" w:hAnsi="Tahoma" w:cs="Tahoma"/>
          <w:b/>
          <w:bCs/>
          <w:color w:val="002060"/>
          <w:szCs w:val="22"/>
        </w:rPr>
        <w:t>Actividades:</w:t>
      </w:r>
    </w:p>
    <w:p w14:paraId="548C6FC4" w14:textId="03DB004D" w:rsidR="005F5692" w:rsidRPr="007D42F5" w:rsidRDefault="005F5692" w:rsidP="00C20B4D">
      <w:pPr>
        <w:pStyle w:val="Prrafodelista"/>
        <w:rPr>
          <w:rFonts w:ascii="Tahoma" w:hAnsi="Tahoma" w:cs="Tahoma"/>
          <w:color w:val="002060"/>
          <w:szCs w:val="22"/>
        </w:rPr>
      </w:pPr>
      <w:r w:rsidRPr="007D42F5">
        <w:rPr>
          <w:rFonts w:ascii="Tahoma" w:hAnsi="Tahoma" w:cs="Tahoma"/>
          <w:color w:val="002060"/>
          <w:szCs w:val="22"/>
        </w:rPr>
        <w:t xml:space="preserve"> Las personas residentes, especialmente aquellas con grandes dependencias o personas muy mayores, deberán permanecer la mayor parte del tiempo en sus habitaciones evitando, en la medida de lo posible, los espacios comunes, y guardando la distancia de seguridad interpersonal recomendada de, como mínimo, dos metros. En los turnos de uso de los espacios comunes coincidirán siempre las mismas personas usuarias. Así se procederá también con los espacios externos (patios, jardines, etc</w:t>
      </w:r>
      <w:r w:rsidR="00330F05" w:rsidRPr="007D42F5">
        <w:rPr>
          <w:rFonts w:ascii="Tahoma" w:hAnsi="Tahoma" w:cs="Tahoma"/>
          <w:color w:val="002060"/>
          <w:szCs w:val="22"/>
        </w:rPr>
        <w:t>.</w:t>
      </w:r>
      <w:r w:rsidRPr="007D42F5">
        <w:rPr>
          <w:rFonts w:ascii="Tahoma" w:hAnsi="Tahoma" w:cs="Tahoma"/>
          <w:color w:val="002060"/>
          <w:szCs w:val="22"/>
        </w:rPr>
        <w:t xml:space="preserve">) </w:t>
      </w:r>
      <w:r w:rsidR="0094756C" w:rsidRPr="007D42F5">
        <w:rPr>
          <w:rFonts w:ascii="Tahoma" w:hAnsi="Tahoma" w:cs="Tahoma"/>
          <w:color w:val="002060"/>
          <w:szCs w:val="22"/>
        </w:rPr>
        <w:t xml:space="preserve">ya </w:t>
      </w:r>
      <w:r w:rsidRPr="007D42F5">
        <w:rPr>
          <w:rFonts w:ascii="Tahoma" w:hAnsi="Tahoma" w:cs="Tahoma"/>
          <w:color w:val="002060"/>
          <w:szCs w:val="22"/>
        </w:rPr>
        <w:t xml:space="preserve">que </w:t>
      </w:r>
      <w:r w:rsidR="0094756C" w:rsidRPr="007D42F5">
        <w:rPr>
          <w:rFonts w:ascii="Tahoma" w:hAnsi="Tahoma" w:cs="Tahoma"/>
          <w:color w:val="002060"/>
          <w:szCs w:val="22"/>
        </w:rPr>
        <w:t>so</w:t>
      </w:r>
      <w:r w:rsidRPr="007D42F5">
        <w:rPr>
          <w:rFonts w:ascii="Tahoma" w:hAnsi="Tahoma" w:cs="Tahoma"/>
          <w:color w:val="002060"/>
          <w:szCs w:val="22"/>
        </w:rPr>
        <w:t xml:space="preserve">n de uso privativo de la residencia y </w:t>
      </w:r>
      <w:r w:rsidR="0094756C" w:rsidRPr="007D42F5">
        <w:rPr>
          <w:rFonts w:ascii="Tahoma" w:hAnsi="Tahoma" w:cs="Tahoma"/>
          <w:color w:val="002060"/>
          <w:szCs w:val="22"/>
        </w:rPr>
        <w:t>si la</w:t>
      </w:r>
      <w:r w:rsidRPr="007D42F5">
        <w:rPr>
          <w:rFonts w:ascii="Tahoma" w:hAnsi="Tahoma" w:cs="Tahoma"/>
          <w:color w:val="002060"/>
          <w:szCs w:val="22"/>
        </w:rPr>
        <w:t xml:space="preserve"> meteorología lo permit</w:t>
      </w:r>
      <w:r w:rsidR="0094756C" w:rsidRPr="007D42F5">
        <w:rPr>
          <w:rFonts w:ascii="Tahoma" w:hAnsi="Tahoma" w:cs="Tahoma"/>
          <w:color w:val="002060"/>
          <w:szCs w:val="22"/>
        </w:rPr>
        <w:t>e</w:t>
      </w:r>
      <w:r w:rsidRPr="007D42F5">
        <w:rPr>
          <w:rFonts w:ascii="Tahoma" w:hAnsi="Tahoma" w:cs="Tahoma"/>
          <w:color w:val="002060"/>
          <w:szCs w:val="22"/>
        </w:rPr>
        <w:t xml:space="preserve">. </w:t>
      </w:r>
    </w:p>
    <w:p w14:paraId="2323030A" w14:textId="77777777" w:rsidR="005F5692" w:rsidRPr="007D42F5" w:rsidRDefault="005F5692" w:rsidP="002D780C">
      <w:pPr>
        <w:pStyle w:val="Prrafodelista"/>
        <w:numPr>
          <w:ilvl w:val="0"/>
          <w:numId w:val="28"/>
        </w:numPr>
        <w:rPr>
          <w:rFonts w:ascii="Tahoma" w:hAnsi="Tahoma" w:cs="Tahoma"/>
          <w:b/>
          <w:bCs/>
          <w:i/>
          <w:color w:val="002060"/>
          <w:szCs w:val="22"/>
        </w:rPr>
      </w:pPr>
      <w:r w:rsidRPr="007D42F5">
        <w:rPr>
          <w:rFonts w:ascii="Tahoma" w:hAnsi="Tahoma" w:cs="Tahoma"/>
          <w:b/>
          <w:bCs/>
          <w:color w:val="002060"/>
          <w:szCs w:val="22"/>
        </w:rPr>
        <w:t>Apoyo a gestiones indispensables</w:t>
      </w:r>
      <w:r w:rsidRPr="007D42F5">
        <w:rPr>
          <w:rFonts w:ascii="Tahoma" w:hAnsi="Tahoma" w:cs="Tahoma"/>
          <w:color w:val="002060"/>
          <w:szCs w:val="22"/>
        </w:rPr>
        <w:t>:</w:t>
      </w:r>
    </w:p>
    <w:p w14:paraId="2C3BB02D" w14:textId="0C27FF87" w:rsidR="005F5692" w:rsidRPr="007D42F5" w:rsidRDefault="005F5692" w:rsidP="00C20B4D">
      <w:pPr>
        <w:pStyle w:val="Prrafodelista"/>
        <w:rPr>
          <w:rFonts w:ascii="Tahoma" w:hAnsi="Tahoma" w:cs="Tahoma"/>
          <w:color w:val="002060"/>
          <w:szCs w:val="22"/>
        </w:rPr>
      </w:pPr>
      <w:r w:rsidRPr="007D42F5">
        <w:rPr>
          <w:rFonts w:ascii="Tahoma" w:hAnsi="Tahoma" w:cs="Tahoma"/>
          <w:color w:val="002060"/>
          <w:szCs w:val="22"/>
        </w:rPr>
        <w:t>Como criterio general se requerirá la implicación de las familias para el desarrollo de gestiones indispensables (trámites de bancos, compras, etc</w:t>
      </w:r>
      <w:r w:rsidR="00330F05" w:rsidRPr="007D42F5">
        <w:rPr>
          <w:rFonts w:ascii="Tahoma" w:hAnsi="Tahoma" w:cs="Tahoma"/>
          <w:color w:val="002060"/>
          <w:szCs w:val="22"/>
        </w:rPr>
        <w:t>.</w:t>
      </w:r>
      <w:r w:rsidRPr="007D42F5">
        <w:rPr>
          <w:rFonts w:ascii="Tahoma" w:hAnsi="Tahoma" w:cs="Tahoma"/>
          <w:color w:val="002060"/>
          <w:szCs w:val="22"/>
        </w:rPr>
        <w:t xml:space="preserve">). No se realizarán salidas de personas residentes, hasta que las mismas no se establezcan para la población mayor en residencias, de manera general o en todo caso en la fase 3. Desde los centros se apoyará y/o realizarán las gestiones indispensables ante la ausencia de familiares o situaciones especiales en coordinación con las familias. En el caso que corresponda se recabará la autorización previa de la persona usuaria para realizar la gestión. </w:t>
      </w:r>
    </w:p>
    <w:p w14:paraId="73C0CB59" w14:textId="77777777" w:rsidR="005F5692" w:rsidRPr="007D42F5" w:rsidRDefault="005F5692" w:rsidP="00C20B4D">
      <w:pPr>
        <w:pStyle w:val="Prrafodelista"/>
        <w:rPr>
          <w:rFonts w:ascii="Tahoma" w:hAnsi="Tahoma" w:cs="Tahoma"/>
          <w:color w:val="002060"/>
          <w:szCs w:val="22"/>
        </w:rPr>
      </w:pPr>
    </w:p>
    <w:p w14:paraId="5DEDC5AB" w14:textId="77777777" w:rsidR="005F5692" w:rsidRPr="007D42F5" w:rsidRDefault="005F5692" w:rsidP="002D780C">
      <w:pPr>
        <w:pStyle w:val="Prrafodelista"/>
        <w:numPr>
          <w:ilvl w:val="0"/>
          <w:numId w:val="28"/>
        </w:numPr>
        <w:rPr>
          <w:rFonts w:ascii="Tahoma" w:hAnsi="Tahoma" w:cs="Tahoma"/>
          <w:b/>
          <w:bCs/>
          <w:i/>
          <w:color w:val="002060"/>
          <w:szCs w:val="22"/>
        </w:rPr>
      </w:pPr>
      <w:r w:rsidRPr="007D42F5">
        <w:rPr>
          <w:rFonts w:ascii="Tahoma" w:hAnsi="Tahoma" w:cs="Tahoma"/>
          <w:b/>
          <w:bCs/>
          <w:color w:val="002060"/>
          <w:szCs w:val="22"/>
        </w:rPr>
        <w:t>Procedimiento de baja voluntaria</w:t>
      </w:r>
      <w:r w:rsidRPr="007D42F5">
        <w:rPr>
          <w:rFonts w:ascii="Tahoma" w:hAnsi="Tahoma" w:cs="Tahoma"/>
          <w:color w:val="002060"/>
          <w:szCs w:val="22"/>
        </w:rPr>
        <w:t>:</w:t>
      </w:r>
    </w:p>
    <w:p w14:paraId="3201CA35" w14:textId="162993B8" w:rsidR="005F5692" w:rsidRPr="007D42F5" w:rsidRDefault="005F5692" w:rsidP="00C20B4D">
      <w:pPr>
        <w:pStyle w:val="Prrafodelista"/>
        <w:rPr>
          <w:rFonts w:ascii="Tahoma" w:hAnsi="Tahoma" w:cs="Tahoma"/>
          <w:b/>
          <w:bCs/>
          <w:i/>
          <w:color w:val="002060"/>
          <w:szCs w:val="22"/>
        </w:rPr>
      </w:pPr>
      <w:r w:rsidRPr="007D42F5">
        <w:rPr>
          <w:rFonts w:ascii="Tahoma" w:hAnsi="Tahoma" w:cs="Tahoma"/>
          <w:color w:val="002060"/>
          <w:szCs w:val="22"/>
        </w:rPr>
        <w:t xml:space="preserve">Se procederá de conformidad con el Protocolo de la Vicepresidencia y </w:t>
      </w:r>
      <w:proofErr w:type="spellStart"/>
      <w:r w:rsidRPr="007D42F5">
        <w:rPr>
          <w:rFonts w:ascii="Tahoma" w:hAnsi="Tahoma" w:cs="Tahoma"/>
          <w:color w:val="002060"/>
          <w:szCs w:val="22"/>
        </w:rPr>
        <w:t>Conselleria</w:t>
      </w:r>
      <w:proofErr w:type="spellEnd"/>
      <w:r w:rsidRPr="007D42F5">
        <w:rPr>
          <w:rFonts w:ascii="Tahoma" w:hAnsi="Tahoma" w:cs="Tahoma"/>
          <w:color w:val="002060"/>
          <w:szCs w:val="22"/>
        </w:rPr>
        <w:t xml:space="preserve"> de Igualdad y Políticas Inclusivas de actuación en residencias y viviendas tuteladas </w:t>
      </w:r>
      <w:r w:rsidRPr="007D42F5">
        <w:rPr>
          <w:rFonts w:ascii="Tahoma" w:hAnsi="Tahoma" w:cs="Tahoma"/>
          <w:color w:val="002060"/>
          <w:szCs w:val="22"/>
        </w:rPr>
        <w:lastRenderedPageBreak/>
        <w:t>de personas mayores dependientes y personas con diversidad funcional ante la petición de baja voluntaria por una persona residente, sus tutores legales o familiares</w:t>
      </w:r>
      <w:r w:rsidRPr="007D42F5">
        <w:rPr>
          <w:rFonts w:ascii="Tahoma" w:hAnsi="Tahoma" w:cs="Tahoma"/>
          <w:b/>
          <w:bCs/>
          <w:i/>
          <w:color w:val="002060"/>
          <w:szCs w:val="22"/>
        </w:rPr>
        <w:t>.</w:t>
      </w:r>
    </w:p>
    <w:p w14:paraId="7882F030" w14:textId="77777777" w:rsidR="005F5692" w:rsidRPr="007D42F5" w:rsidRDefault="005F5692" w:rsidP="00C20B4D">
      <w:pPr>
        <w:ind w:left="0"/>
        <w:rPr>
          <w:rFonts w:ascii="Tahoma" w:hAnsi="Tahoma" w:cs="Tahoma"/>
          <w:iCs/>
          <w:color w:val="002060"/>
          <w:szCs w:val="22"/>
        </w:rPr>
      </w:pPr>
    </w:p>
    <w:p w14:paraId="30A8F16A" w14:textId="3E4B152A" w:rsidR="0094756C" w:rsidRPr="007D42F5" w:rsidRDefault="0094756C" w:rsidP="00C20B4D">
      <w:pPr>
        <w:spacing w:before="0" w:after="160" w:line="240" w:lineRule="auto"/>
        <w:ind w:right="0"/>
        <w:rPr>
          <w:rFonts w:ascii="Tahoma" w:hAnsi="Tahoma" w:cs="Tahoma"/>
          <w:b/>
          <w:bCs/>
          <w:color w:val="002060"/>
          <w:sz w:val="24"/>
        </w:rPr>
      </w:pPr>
      <w:r w:rsidRPr="007D42F5">
        <w:rPr>
          <w:rFonts w:ascii="Tahoma" w:hAnsi="Tahoma" w:cs="Tahoma"/>
          <w:iCs/>
          <w:color w:val="002060"/>
          <w:szCs w:val="22"/>
        </w:rPr>
        <w:t xml:space="preserve"> </w:t>
      </w:r>
      <w:r w:rsidRPr="007D42F5">
        <w:rPr>
          <w:rFonts w:ascii="Tahoma" w:hAnsi="Tahoma" w:cs="Tahoma"/>
          <w:b/>
          <w:bCs/>
          <w:color w:val="002060"/>
          <w:sz w:val="24"/>
        </w:rPr>
        <w:t>FASE 1</w:t>
      </w:r>
    </w:p>
    <w:p w14:paraId="05DFD143" w14:textId="77777777" w:rsidR="0094756C" w:rsidRPr="007D42F5" w:rsidRDefault="0094756C"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seguridad e higiene: </w:t>
      </w:r>
      <w:r w:rsidRPr="007D42F5">
        <w:rPr>
          <w:rFonts w:ascii="Tahoma" w:hAnsi="Tahoma" w:cs="Tahoma"/>
          <w:color w:val="002060"/>
          <w:szCs w:val="22"/>
        </w:rPr>
        <w:t xml:space="preserve">Se mantienen las medidas instauradas en la fase 0 </w:t>
      </w:r>
    </w:p>
    <w:p w14:paraId="226ADEF9" w14:textId="71E9E1BA" w:rsidR="0094756C" w:rsidRPr="007D42F5" w:rsidRDefault="0094756C"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acceso a personas proveedoras y personal externo: </w:t>
      </w:r>
      <w:r w:rsidRPr="007D42F5">
        <w:rPr>
          <w:rFonts w:ascii="Tahoma" w:hAnsi="Tahoma" w:cs="Tahoma"/>
          <w:color w:val="002060"/>
          <w:szCs w:val="22"/>
        </w:rPr>
        <w:t>Se mantienen las medidas instauradas en la fase 0</w:t>
      </w:r>
    </w:p>
    <w:p w14:paraId="0EC8EA17" w14:textId="03838B53" w:rsidR="0094756C" w:rsidRPr="007D42F5" w:rsidRDefault="0094756C"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acceso a personas proveedoras y personal externo: </w:t>
      </w:r>
      <w:r w:rsidRPr="007D42F5">
        <w:rPr>
          <w:rFonts w:ascii="Tahoma" w:hAnsi="Tahoma" w:cs="Tahoma"/>
          <w:color w:val="002060"/>
          <w:szCs w:val="22"/>
        </w:rPr>
        <w:t>Se mantienen las medidas instauradas en la fase 0</w:t>
      </w:r>
    </w:p>
    <w:p w14:paraId="63FDF2EC" w14:textId="05017999" w:rsidR="00073941" w:rsidRPr="00507B8D" w:rsidRDefault="0094756C"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Disponibilidad de plazas en </w:t>
      </w:r>
      <w:r w:rsidR="00330F05" w:rsidRPr="007D42F5">
        <w:rPr>
          <w:rFonts w:ascii="Tahoma" w:hAnsi="Tahoma" w:cs="Tahoma"/>
          <w:b/>
          <w:bCs/>
          <w:color w:val="002060"/>
          <w:szCs w:val="22"/>
        </w:rPr>
        <w:t xml:space="preserve">los centros para aislamiento: </w:t>
      </w:r>
      <w:r w:rsidRPr="007D42F5">
        <w:rPr>
          <w:rFonts w:ascii="Tahoma" w:hAnsi="Tahoma" w:cs="Tahoma"/>
          <w:color w:val="002060"/>
          <w:szCs w:val="22"/>
        </w:rPr>
        <w:t>Descritas en el plan de contingencia junto con la distribución de zonas.</w:t>
      </w:r>
    </w:p>
    <w:p w14:paraId="34198552" w14:textId="521C6112" w:rsidR="00073941" w:rsidRPr="007D42F5" w:rsidRDefault="00073941" w:rsidP="00C20B4D">
      <w:pPr>
        <w:pStyle w:val="Prrafodelista"/>
        <w:spacing w:line="240" w:lineRule="auto"/>
        <w:rPr>
          <w:rFonts w:ascii="Tahoma" w:hAnsi="Tahoma" w:cs="Tahoma"/>
          <w:color w:val="002060"/>
          <w:szCs w:val="22"/>
        </w:rPr>
      </w:pPr>
    </w:p>
    <w:p w14:paraId="36201583" w14:textId="77777777" w:rsidR="00073941" w:rsidRPr="007D42F5" w:rsidRDefault="00073941"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rPr>
        <w:t>Ingresos y reingresos</w:t>
      </w:r>
      <w:r w:rsidRPr="007D42F5">
        <w:rPr>
          <w:rFonts w:ascii="Tahoma" w:hAnsi="Tahoma" w:cs="Tahoma"/>
          <w:color w:val="002060"/>
        </w:rPr>
        <w:t>:</w:t>
      </w:r>
    </w:p>
    <w:p w14:paraId="2092E882" w14:textId="77777777" w:rsidR="00073941" w:rsidRPr="007D42F5" w:rsidRDefault="00073941" w:rsidP="00C20B4D">
      <w:pPr>
        <w:pStyle w:val="Prrafodelista"/>
        <w:spacing w:line="240" w:lineRule="auto"/>
        <w:rPr>
          <w:rFonts w:ascii="Tahoma" w:hAnsi="Tahoma" w:cs="Tahoma"/>
          <w:b/>
          <w:bCs/>
          <w:color w:val="002060"/>
        </w:rPr>
      </w:pPr>
      <w:r w:rsidRPr="007D42F5">
        <w:rPr>
          <w:rFonts w:ascii="Tahoma" w:hAnsi="Tahoma" w:cs="Tahoma"/>
          <w:color w:val="002060"/>
        </w:rPr>
        <w:t xml:space="preserve"> Con carácter general no habrá nuevos ingresos ni reingresos. Únicamente se permitirán ingresos en centros libres de Covid-19 con carácter excepcional y de urgencia social. El carácter excepcional y de urgencia social será determinado por la Vicepresidencia y </w:t>
      </w:r>
      <w:proofErr w:type="spellStart"/>
      <w:r w:rsidRPr="007D42F5">
        <w:rPr>
          <w:rFonts w:ascii="Tahoma" w:hAnsi="Tahoma" w:cs="Tahoma"/>
          <w:color w:val="002060"/>
        </w:rPr>
        <w:t>Conselleria</w:t>
      </w:r>
      <w:proofErr w:type="spellEnd"/>
      <w:r w:rsidRPr="007D42F5">
        <w:rPr>
          <w:rFonts w:ascii="Tahoma" w:hAnsi="Tahoma" w:cs="Tahoma"/>
          <w:color w:val="002060"/>
        </w:rPr>
        <w:t xml:space="preserve"> de Igualdad y Políticas Inclusivas. </w:t>
      </w:r>
    </w:p>
    <w:p w14:paraId="1F8BC646" w14:textId="11C8BA21" w:rsidR="00073941" w:rsidRPr="007D42F5" w:rsidRDefault="00073941" w:rsidP="00C20B4D">
      <w:pPr>
        <w:pStyle w:val="Prrafodelista"/>
        <w:spacing w:line="240" w:lineRule="auto"/>
        <w:rPr>
          <w:rFonts w:ascii="Tahoma" w:hAnsi="Tahoma" w:cs="Tahoma"/>
          <w:b/>
          <w:bCs/>
          <w:color w:val="002060"/>
          <w:szCs w:val="22"/>
        </w:rPr>
      </w:pPr>
      <w:r w:rsidRPr="007D42F5">
        <w:rPr>
          <w:rFonts w:ascii="Tahoma" w:hAnsi="Tahoma" w:cs="Tahoma"/>
          <w:i/>
          <w:iCs/>
          <w:color w:val="002060"/>
          <w:sz w:val="24"/>
          <w:szCs w:val="28"/>
        </w:rPr>
        <w:t>Salidas en caso de fuer</w:t>
      </w:r>
      <w:r w:rsidR="00330F05" w:rsidRPr="007D42F5">
        <w:rPr>
          <w:rFonts w:ascii="Tahoma" w:hAnsi="Tahoma" w:cs="Tahoma"/>
          <w:i/>
          <w:iCs/>
          <w:color w:val="002060"/>
          <w:sz w:val="24"/>
          <w:szCs w:val="28"/>
        </w:rPr>
        <w:t>za mayor</w:t>
      </w:r>
      <w:r w:rsidRPr="007D42F5">
        <w:rPr>
          <w:rFonts w:ascii="Tahoma" w:hAnsi="Tahoma" w:cs="Tahoma"/>
          <w:i/>
          <w:iCs/>
          <w:color w:val="002060"/>
          <w:sz w:val="24"/>
          <w:szCs w:val="28"/>
        </w:rPr>
        <w:t xml:space="preserve">: </w:t>
      </w:r>
      <w:r w:rsidRPr="007D42F5">
        <w:rPr>
          <w:rFonts w:ascii="Tahoma" w:hAnsi="Tahoma" w:cs="Tahoma"/>
          <w:color w:val="002060"/>
          <w:szCs w:val="22"/>
        </w:rPr>
        <w:t>Se mantienen las medidas instauradas en la fase 0</w:t>
      </w:r>
    </w:p>
    <w:p w14:paraId="25C4D7EB" w14:textId="17D8ABB8" w:rsidR="00073941" w:rsidRPr="007D42F5" w:rsidRDefault="00073941" w:rsidP="00C20B4D">
      <w:pPr>
        <w:pStyle w:val="Prrafodelista"/>
        <w:spacing w:line="240" w:lineRule="auto"/>
        <w:rPr>
          <w:rFonts w:ascii="Tahoma" w:hAnsi="Tahoma" w:cs="Tahoma"/>
          <w:color w:val="002060"/>
          <w:sz w:val="24"/>
        </w:rPr>
      </w:pPr>
    </w:p>
    <w:p w14:paraId="4A609981" w14:textId="2F621F6C" w:rsidR="008B0CA0" w:rsidRPr="00507B8D" w:rsidRDefault="00073941"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Visitas en caso de fuerza mayor</w:t>
      </w:r>
      <w:r w:rsidRPr="007D42F5">
        <w:rPr>
          <w:rFonts w:ascii="Tahoma" w:hAnsi="Tahoma" w:cs="Tahoma"/>
          <w:color w:val="002060"/>
          <w:szCs w:val="22"/>
        </w:rPr>
        <w:t>: Se mantienen las medidas instauradas en la fase 0</w:t>
      </w:r>
      <w:r w:rsidR="00507B8D">
        <w:rPr>
          <w:rFonts w:ascii="Tahoma" w:hAnsi="Tahoma" w:cs="Tahoma"/>
          <w:color w:val="002060"/>
          <w:szCs w:val="22"/>
        </w:rPr>
        <w:t>.</w:t>
      </w:r>
    </w:p>
    <w:p w14:paraId="61D8D2BC" w14:textId="77777777" w:rsidR="00507B8D" w:rsidRPr="00507B8D" w:rsidRDefault="00507B8D" w:rsidP="00507B8D">
      <w:pPr>
        <w:pStyle w:val="Prrafodelista"/>
        <w:spacing w:line="240" w:lineRule="auto"/>
        <w:rPr>
          <w:rFonts w:ascii="Tahoma" w:hAnsi="Tahoma" w:cs="Tahoma"/>
          <w:b/>
          <w:bCs/>
          <w:color w:val="002060"/>
          <w:szCs w:val="22"/>
        </w:rPr>
      </w:pPr>
    </w:p>
    <w:p w14:paraId="034E121C" w14:textId="62BC9F4B" w:rsidR="008B0CA0" w:rsidRPr="007D42F5" w:rsidRDefault="008B0CA0"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Actividades </w:t>
      </w:r>
    </w:p>
    <w:p w14:paraId="65196648" w14:textId="7A21E76C" w:rsidR="008B0CA0" w:rsidRPr="007D42F5" w:rsidRDefault="008B0CA0" w:rsidP="00C20B4D">
      <w:pPr>
        <w:pStyle w:val="Prrafodelista"/>
        <w:spacing w:before="0" w:after="160" w:line="240" w:lineRule="auto"/>
        <w:ind w:right="0"/>
        <w:rPr>
          <w:rFonts w:ascii="Tahoma" w:hAnsi="Tahoma" w:cs="Tahoma"/>
          <w:b/>
          <w:bCs/>
          <w:color w:val="002060"/>
          <w:szCs w:val="22"/>
        </w:rPr>
      </w:pPr>
      <w:r w:rsidRPr="007D42F5">
        <w:rPr>
          <w:rFonts w:ascii="Tahoma" w:hAnsi="Tahoma" w:cs="Tahoma"/>
          <w:color w:val="002060"/>
          <w:szCs w:val="22"/>
        </w:rPr>
        <w:t>El equipo del centro ha elaborado un plan de incorporación a la rutina de las actividades que se desarrollaban con anterioridad a la situación de pandemia en las áreas de atención psicológica, actividades de terapia ocupacional, actividades de rehabilitación, actividades de animación así como de prevención y promoción de la salud, según las características estructurales del centro y respetando las medidas de seguridad establecidas, principalmente con la planificación de tiempos y aforos limitados, los residentes con características de gran dependencia, se realizaran actividades individuales en sus habitaciones.</w:t>
      </w:r>
    </w:p>
    <w:p w14:paraId="77B31707" w14:textId="10F2DB14" w:rsidR="008B0CA0" w:rsidRPr="007D42F5" w:rsidRDefault="008B0CA0" w:rsidP="00C20B4D">
      <w:pPr>
        <w:pStyle w:val="Prrafodelista"/>
        <w:spacing w:before="0" w:after="160" w:line="240" w:lineRule="auto"/>
        <w:ind w:right="0"/>
        <w:rPr>
          <w:rFonts w:ascii="Tahoma" w:hAnsi="Tahoma" w:cs="Tahoma"/>
          <w:b/>
          <w:bCs/>
          <w:color w:val="002060"/>
          <w:szCs w:val="22"/>
        </w:rPr>
      </w:pPr>
      <w:r w:rsidRPr="007D42F5">
        <w:rPr>
          <w:rFonts w:ascii="Tahoma" w:hAnsi="Tahoma" w:cs="Tahoma"/>
          <w:color w:val="002060"/>
          <w:szCs w:val="22"/>
        </w:rPr>
        <w:t>A continuación, se presenta el plan detallado del Centro Geriátrico Borja:</w:t>
      </w:r>
    </w:p>
    <w:p w14:paraId="4FCB518D" w14:textId="433BD6E1" w:rsidR="008B0CA0" w:rsidRPr="007D42F5" w:rsidRDefault="008B0CA0" w:rsidP="00C20B4D">
      <w:pPr>
        <w:pStyle w:val="Prrafodelista"/>
        <w:spacing w:before="0" w:after="160" w:line="240" w:lineRule="auto"/>
        <w:ind w:right="0"/>
        <w:rPr>
          <w:rFonts w:ascii="Tahoma" w:hAnsi="Tahoma" w:cs="Tahoma"/>
          <w:b/>
          <w:bCs/>
          <w:color w:val="002060"/>
          <w:szCs w:val="22"/>
        </w:rPr>
      </w:pPr>
    </w:p>
    <w:p w14:paraId="69AF5C76" w14:textId="77777777" w:rsidR="00877BE8" w:rsidRPr="007D42F5" w:rsidRDefault="00877BE8" w:rsidP="00C20B4D">
      <w:pPr>
        <w:pStyle w:val="Prrafodelista"/>
        <w:spacing w:before="0" w:after="160" w:line="240" w:lineRule="auto"/>
        <w:ind w:right="0"/>
        <w:rPr>
          <w:rFonts w:ascii="Tahoma" w:hAnsi="Tahoma" w:cs="Tahoma"/>
          <w:color w:val="002060"/>
          <w:szCs w:val="22"/>
        </w:rPr>
      </w:pPr>
    </w:p>
    <w:p w14:paraId="502B1F00" w14:textId="77777777" w:rsidR="008B0CA0" w:rsidRPr="007D42F5" w:rsidRDefault="008B0CA0" w:rsidP="00C20B4D">
      <w:pPr>
        <w:rPr>
          <w:rFonts w:ascii="Tahoma" w:hAnsi="Tahoma" w:cs="Tahoma"/>
          <w:b/>
          <w:color w:val="002060"/>
          <w:szCs w:val="22"/>
        </w:rPr>
      </w:pPr>
      <w:r w:rsidRPr="007D42F5">
        <w:rPr>
          <w:rFonts w:ascii="Tahoma" w:hAnsi="Tahoma" w:cs="Tahoma"/>
          <w:b/>
          <w:color w:val="002060"/>
          <w:szCs w:val="22"/>
        </w:rPr>
        <w:t>PROGRAMA DE ACTIVIDADES NUEVA NORMALIDAD / PLAN DE ACTIVIDADES ADAPTADO</w:t>
      </w:r>
    </w:p>
    <w:p w14:paraId="215124A2" w14:textId="77777777" w:rsidR="008B0CA0" w:rsidRPr="007D42F5" w:rsidRDefault="008B0CA0" w:rsidP="00C20B4D">
      <w:pPr>
        <w:rPr>
          <w:rFonts w:ascii="Tahoma" w:hAnsi="Tahoma" w:cs="Tahoma"/>
          <w:color w:val="002060"/>
          <w:szCs w:val="22"/>
        </w:rPr>
      </w:pPr>
      <w:r w:rsidRPr="007D42F5">
        <w:rPr>
          <w:rFonts w:ascii="Tahoma" w:hAnsi="Tahoma" w:cs="Tahoma"/>
          <w:color w:val="002060"/>
          <w:szCs w:val="22"/>
        </w:rPr>
        <w:t xml:space="preserve">Siguiendo con las indicaciones y normativa del plan de transición a la nueva normalidad el equipo técnico del centro ha elaborado un plan de incorporación a la rutina de las actividades que se desarrollaban con anterioridad a la situación de pandemia en las áreas </w:t>
      </w:r>
      <w:r w:rsidRPr="007D42F5">
        <w:rPr>
          <w:rFonts w:ascii="Tahoma" w:hAnsi="Tahoma" w:cs="Tahoma"/>
          <w:color w:val="002060"/>
          <w:szCs w:val="22"/>
        </w:rPr>
        <w:lastRenderedPageBreak/>
        <w:t xml:space="preserve">de atención psicológica, actividades de terapia ocupacional, actividades de rehabilitación, actividades de </w:t>
      </w:r>
      <w:proofErr w:type="gramStart"/>
      <w:r w:rsidRPr="007D42F5">
        <w:rPr>
          <w:rFonts w:ascii="Tahoma" w:hAnsi="Tahoma" w:cs="Tahoma"/>
          <w:color w:val="002060"/>
          <w:szCs w:val="22"/>
        </w:rPr>
        <w:t>animación</w:t>
      </w:r>
      <w:proofErr w:type="gramEnd"/>
      <w:r w:rsidRPr="007D42F5">
        <w:rPr>
          <w:rFonts w:ascii="Tahoma" w:hAnsi="Tahoma" w:cs="Tahoma"/>
          <w:color w:val="002060"/>
          <w:szCs w:val="22"/>
        </w:rPr>
        <w:t xml:space="preserve"> así como de prevención y promoción de la salud. Todo ello según las características estructurales del centro y respetando las medidas de seguridad establecidas (FASES II y III)</w:t>
      </w:r>
    </w:p>
    <w:p w14:paraId="4267D788" w14:textId="5659133E" w:rsidR="008B0CA0" w:rsidRPr="00453120" w:rsidRDefault="008B0CA0" w:rsidP="00453120">
      <w:pPr>
        <w:rPr>
          <w:rFonts w:ascii="Tahoma" w:hAnsi="Tahoma" w:cs="Tahoma"/>
          <w:color w:val="002060"/>
          <w:szCs w:val="22"/>
        </w:rPr>
      </w:pPr>
      <w:r w:rsidRPr="007D42F5">
        <w:rPr>
          <w:rFonts w:ascii="Tahoma" w:hAnsi="Tahoma" w:cs="Tahoma"/>
          <w:color w:val="002060"/>
          <w:szCs w:val="22"/>
        </w:rPr>
        <w:t xml:space="preserve">Se procura adaptar el </w:t>
      </w:r>
      <w:r w:rsidRPr="00507B8D">
        <w:rPr>
          <w:rFonts w:ascii="Tahoma" w:hAnsi="Tahoma" w:cs="Tahoma"/>
          <w:b/>
          <w:color w:val="C0504D" w:themeColor="accent2"/>
          <w:szCs w:val="22"/>
        </w:rPr>
        <w:t>programa de fisioterapia</w:t>
      </w:r>
      <w:r w:rsidRPr="00507B8D">
        <w:rPr>
          <w:rFonts w:ascii="Tahoma" w:hAnsi="Tahoma" w:cs="Tahoma"/>
          <w:color w:val="C0504D" w:themeColor="accent2"/>
          <w:szCs w:val="22"/>
        </w:rPr>
        <w:t xml:space="preserve"> </w:t>
      </w:r>
      <w:r w:rsidRPr="007D42F5">
        <w:rPr>
          <w:rFonts w:ascii="Tahoma" w:hAnsi="Tahoma" w:cs="Tahoma"/>
          <w:color w:val="002060"/>
          <w:szCs w:val="22"/>
        </w:rPr>
        <w:t>a las necesidades y limitaciones actuales, siendo que muchas de las actividades que se realizaban previamente al estado de alarma ya no es posible realizarlas en estos momentos, o bien se ha tenido que modificar la metodología. Se prioriza en todo momento la atención de forma individualizada, no dejando de lado la importancia de las actividades que fomenten la interacción y socialización entre usuarios, pero sí evitando totalmente el a</w:t>
      </w:r>
      <w:r w:rsidR="00453120">
        <w:rPr>
          <w:rFonts w:ascii="Tahoma" w:hAnsi="Tahoma" w:cs="Tahoma"/>
          <w:color w:val="002060"/>
          <w:szCs w:val="22"/>
        </w:rPr>
        <w:t>cercamiento físico entre ellos.</w:t>
      </w:r>
    </w:p>
    <w:p w14:paraId="3674CDDE" w14:textId="77777777" w:rsidR="00453120" w:rsidRDefault="008B0CA0" w:rsidP="00453120">
      <w:pPr>
        <w:spacing w:before="0" w:after="160" w:line="259" w:lineRule="auto"/>
        <w:ind w:right="0"/>
        <w:rPr>
          <w:rFonts w:ascii="Tahoma" w:hAnsi="Tahoma" w:cs="Tahoma"/>
          <w:color w:val="002060"/>
          <w:szCs w:val="22"/>
        </w:rPr>
      </w:pPr>
      <w:r w:rsidRPr="007D42F5">
        <w:rPr>
          <w:color w:val="002060"/>
        </w:rPr>
        <w:t xml:space="preserve">   </w:t>
      </w:r>
      <w:r w:rsidRPr="007D42F5">
        <w:rPr>
          <w:rFonts w:ascii="Tahoma" w:hAnsi="Tahoma" w:cs="Tahoma"/>
          <w:color w:val="002060"/>
          <w:szCs w:val="22"/>
        </w:rPr>
        <w:t xml:space="preserve">Del mismo modo se ha adaptado el </w:t>
      </w:r>
      <w:r w:rsidRPr="00507B8D">
        <w:rPr>
          <w:rFonts w:ascii="Tahoma" w:hAnsi="Tahoma" w:cs="Tahoma"/>
          <w:b/>
          <w:color w:val="00B050"/>
          <w:szCs w:val="22"/>
        </w:rPr>
        <w:t>programa de terapia ocupacional</w:t>
      </w:r>
      <w:r w:rsidRPr="00507B8D">
        <w:rPr>
          <w:rFonts w:ascii="Tahoma" w:hAnsi="Tahoma" w:cs="Tahoma"/>
          <w:color w:val="00B050"/>
          <w:szCs w:val="22"/>
        </w:rPr>
        <w:t xml:space="preserve"> </w:t>
      </w:r>
      <w:r w:rsidRPr="007D42F5">
        <w:rPr>
          <w:rFonts w:ascii="Tahoma" w:hAnsi="Tahoma" w:cs="Tahoma"/>
          <w:color w:val="002060"/>
          <w:szCs w:val="22"/>
        </w:rPr>
        <w:t>a las necesidades y limitaciones actuales, siendo que muchas de las actividades que se realizaban previamente al estado de alarma ya no es posible realizarlas en estos momentos, o bien se ha tenido que modificar la metodología. Se prioriza en todo momento la atención de forma individualizada, no dejando de lado la importancia de las actividades que fomenten la interacción y socialización</w:t>
      </w:r>
      <w:r w:rsidR="00945CFC" w:rsidRPr="007D42F5">
        <w:rPr>
          <w:rFonts w:ascii="Tahoma" w:hAnsi="Tahoma" w:cs="Tahoma"/>
          <w:color w:val="002060"/>
          <w:szCs w:val="22"/>
        </w:rPr>
        <w:t xml:space="preserve"> </w:t>
      </w:r>
      <w:r w:rsidRPr="007D42F5">
        <w:rPr>
          <w:rFonts w:ascii="Tahoma" w:hAnsi="Tahoma" w:cs="Tahoma"/>
          <w:color w:val="002060"/>
          <w:szCs w:val="22"/>
        </w:rPr>
        <w:t>entre usuarios, pero sí evitando totalmente el acercamiento físico entre ellos.</w:t>
      </w:r>
    </w:p>
    <w:p w14:paraId="7AA9A71A" w14:textId="0040EE4C" w:rsidR="009D6F1F" w:rsidRPr="00453120" w:rsidRDefault="00453120" w:rsidP="00453120">
      <w:pPr>
        <w:spacing w:before="0" w:after="160" w:line="259" w:lineRule="auto"/>
        <w:ind w:left="0" w:right="0"/>
        <w:rPr>
          <w:rFonts w:ascii="Tahoma" w:hAnsi="Tahoma" w:cs="Tahoma"/>
          <w:color w:val="002060"/>
          <w:szCs w:val="22"/>
        </w:rPr>
      </w:pPr>
      <w:r>
        <w:rPr>
          <w:rFonts w:ascii="Tahoma" w:hAnsi="Tahoma" w:cs="Tahoma"/>
          <w:color w:val="002060"/>
          <w:szCs w:val="22"/>
        </w:rPr>
        <w:t xml:space="preserve">   </w:t>
      </w:r>
      <w:r w:rsidR="008B0CA0" w:rsidRPr="007D42F5">
        <w:rPr>
          <w:rFonts w:ascii="Tahoma" w:hAnsi="Tahoma" w:cs="Tahoma"/>
          <w:color w:val="002060"/>
          <w:szCs w:val="22"/>
        </w:rPr>
        <w:t xml:space="preserve">Desde el punto de vista </w:t>
      </w:r>
      <w:r w:rsidR="00507B8D">
        <w:rPr>
          <w:rFonts w:ascii="Tahoma" w:hAnsi="Tahoma" w:cs="Tahoma"/>
          <w:b/>
          <w:color w:val="E36C0A" w:themeColor="accent6" w:themeShade="BF"/>
          <w:szCs w:val="22"/>
        </w:rPr>
        <w:t>del ocio terapéu</w:t>
      </w:r>
      <w:r w:rsidR="008B0CA0" w:rsidRPr="00507B8D">
        <w:rPr>
          <w:rFonts w:ascii="Tahoma" w:hAnsi="Tahoma" w:cs="Tahoma"/>
          <w:b/>
          <w:color w:val="E36C0A" w:themeColor="accent6" w:themeShade="BF"/>
          <w:szCs w:val="22"/>
        </w:rPr>
        <w:t>tico</w:t>
      </w:r>
      <w:r w:rsidR="008B0CA0" w:rsidRPr="00507B8D">
        <w:rPr>
          <w:rFonts w:ascii="Tahoma" w:hAnsi="Tahoma" w:cs="Tahoma"/>
          <w:color w:val="E36C0A" w:themeColor="accent6" w:themeShade="BF"/>
          <w:szCs w:val="22"/>
        </w:rPr>
        <w:t xml:space="preserve"> </w:t>
      </w:r>
      <w:r w:rsidR="008B0CA0" w:rsidRPr="007D42F5">
        <w:rPr>
          <w:rFonts w:ascii="Tahoma" w:hAnsi="Tahoma" w:cs="Tahoma"/>
          <w:color w:val="002060"/>
          <w:szCs w:val="22"/>
        </w:rPr>
        <w:t>(TASOC) el plan de acti</w:t>
      </w:r>
      <w:r>
        <w:rPr>
          <w:rFonts w:ascii="Tahoma" w:hAnsi="Tahoma" w:cs="Tahoma"/>
          <w:color w:val="002060"/>
          <w:szCs w:val="22"/>
        </w:rPr>
        <w:t>vidades desarrollado se adapta a lo expuesto anteriormente</w:t>
      </w:r>
      <w:r w:rsidR="008B0CA0" w:rsidRPr="007D42F5">
        <w:rPr>
          <w:rFonts w:ascii="Tahoma" w:hAnsi="Tahoma" w:cs="Tahoma"/>
          <w:color w:val="002060"/>
          <w:szCs w:val="22"/>
        </w:rPr>
        <w:t>:</w:t>
      </w:r>
    </w:p>
    <w:p w14:paraId="1FA1E59D" w14:textId="6A7DB0F3" w:rsidR="00877BE8" w:rsidRPr="00507B8D" w:rsidRDefault="00877BE8" w:rsidP="00507B8D">
      <w:pPr>
        <w:spacing w:line="240" w:lineRule="auto"/>
        <w:ind w:left="0"/>
        <w:rPr>
          <w:rFonts w:ascii="Tahoma" w:hAnsi="Tahoma" w:cs="Tahoma"/>
          <w:color w:val="002060"/>
          <w:sz w:val="24"/>
        </w:rPr>
      </w:pPr>
      <w:r w:rsidRPr="00507B8D">
        <w:rPr>
          <w:rFonts w:ascii="Tahoma" w:hAnsi="Tahoma" w:cs="Tahoma"/>
          <w:b/>
          <w:bCs/>
          <w:color w:val="002060"/>
          <w:sz w:val="24"/>
        </w:rPr>
        <w:t>FASE 2</w:t>
      </w:r>
    </w:p>
    <w:p w14:paraId="7A46C6D9" w14:textId="77777777" w:rsidR="00D763D2" w:rsidRPr="007D42F5" w:rsidRDefault="00D763D2" w:rsidP="00C20B4D">
      <w:pPr>
        <w:pStyle w:val="Prrafodelista"/>
        <w:spacing w:line="240" w:lineRule="auto"/>
        <w:rPr>
          <w:rFonts w:ascii="Tahoma" w:hAnsi="Tahoma" w:cs="Tahoma"/>
          <w:b/>
          <w:bCs/>
          <w:color w:val="002060"/>
          <w:sz w:val="24"/>
        </w:rPr>
      </w:pPr>
    </w:p>
    <w:p w14:paraId="07B88313" w14:textId="172608ED" w:rsidR="00D763D2" w:rsidRPr="007D42F5" w:rsidRDefault="00D763D2"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seguridad e higiene: </w:t>
      </w:r>
      <w:r w:rsidRPr="007D42F5">
        <w:rPr>
          <w:rFonts w:ascii="Tahoma" w:hAnsi="Tahoma" w:cs="Tahoma"/>
          <w:color w:val="002060"/>
          <w:szCs w:val="22"/>
        </w:rPr>
        <w:t xml:space="preserve">Se mantienen las medidas instauradas en la fase 0 </w:t>
      </w:r>
      <w:r w:rsidR="001C51D0" w:rsidRPr="007D42F5">
        <w:rPr>
          <w:rFonts w:ascii="Tahoma" w:hAnsi="Tahoma" w:cs="Tahoma"/>
          <w:color w:val="002060"/>
          <w:szCs w:val="22"/>
        </w:rPr>
        <w:t>y 1</w:t>
      </w:r>
    </w:p>
    <w:p w14:paraId="4C892088" w14:textId="7498A8A4" w:rsidR="00D763D2" w:rsidRPr="007D42F5" w:rsidRDefault="00D763D2"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acceso a personas proveedoras y personal externo: </w:t>
      </w:r>
      <w:r w:rsidRPr="007D42F5">
        <w:rPr>
          <w:rFonts w:ascii="Tahoma" w:hAnsi="Tahoma" w:cs="Tahoma"/>
          <w:color w:val="002060"/>
          <w:szCs w:val="22"/>
        </w:rPr>
        <w:t>Se mantienen las medidas instauradas en la fase 0</w:t>
      </w:r>
      <w:r w:rsidR="001C51D0" w:rsidRPr="007D42F5">
        <w:rPr>
          <w:rFonts w:ascii="Tahoma" w:hAnsi="Tahoma" w:cs="Tahoma"/>
          <w:color w:val="002060"/>
          <w:szCs w:val="22"/>
        </w:rPr>
        <w:t xml:space="preserve"> y 1</w:t>
      </w:r>
    </w:p>
    <w:p w14:paraId="43B1D6D3" w14:textId="7F410D40" w:rsidR="00D763D2" w:rsidRPr="007D42F5" w:rsidRDefault="00D763D2"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acceso a personas proveedoras y personal externo: </w:t>
      </w:r>
      <w:r w:rsidRPr="007D42F5">
        <w:rPr>
          <w:rFonts w:ascii="Tahoma" w:hAnsi="Tahoma" w:cs="Tahoma"/>
          <w:color w:val="002060"/>
          <w:szCs w:val="22"/>
        </w:rPr>
        <w:t>Se mantienen las medidas instauradas en la fase 0</w:t>
      </w:r>
      <w:r w:rsidR="001C51D0" w:rsidRPr="007D42F5">
        <w:rPr>
          <w:rFonts w:ascii="Tahoma" w:hAnsi="Tahoma" w:cs="Tahoma"/>
          <w:color w:val="002060"/>
          <w:szCs w:val="22"/>
        </w:rPr>
        <w:t xml:space="preserve"> y 1</w:t>
      </w:r>
    </w:p>
    <w:p w14:paraId="188B3931" w14:textId="4C4DDCE1" w:rsidR="00D763D2" w:rsidRPr="007D42F5" w:rsidRDefault="00D763D2"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Disponibilidad de plazas en los centros para aislamiento: </w:t>
      </w:r>
      <w:r w:rsidRPr="007D42F5">
        <w:rPr>
          <w:rFonts w:ascii="Tahoma" w:hAnsi="Tahoma" w:cs="Tahoma"/>
          <w:color w:val="002060"/>
          <w:szCs w:val="22"/>
        </w:rPr>
        <w:t>Descritas en el plan de contingencia junto con la distribución de zonas.</w:t>
      </w:r>
    </w:p>
    <w:p w14:paraId="6EDAA49F" w14:textId="79433523" w:rsidR="004B0580" w:rsidRPr="007D42F5" w:rsidRDefault="004B0580" w:rsidP="002D780C">
      <w:pPr>
        <w:pStyle w:val="Prrafodelista"/>
        <w:numPr>
          <w:ilvl w:val="0"/>
          <w:numId w:val="28"/>
        </w:numPr>
        <w:spacing w:line="240" w:lineRule="auto"/>
        <w:rPr>
          <w:rFonts w:ascii="Tahoma" w:hAnsi="Tahoma" w:cs="Tahoma"/>
          <w:b/>
          <w:bCs/>
          <w:color w:val="002060"/>
          <w:szCs w:val="22"/>
        </w:rPr>
      </w:pPr>
      <w:proofErr w:type="gramStart"/>
      <w:r w:rsidRPr="007D42F5">
        <w:rPr>
          <w:rFonts w:ascii="Tahoma" w:hAnsi="Tahoma" w:cs="Tahoma"/>
          <w:b/>
          <w:bCs/>
          <w:color w:val="002060"/>
          <w:sz w:val="24"/>
        </w:rPr>
        <w:t>Comedor</w:t>
      </w:r>
      <w:r w:rsidRPr="007D42F5">
        <w:rPr>
          <w:rFonts w:ascii="Tahoma" w:hAnsi="Tahoma" w:cs="Tahoma"/>
          <w:color w:val="002060"/>
          <w:sz w:val="24"/>
        </w:rPr>
        <w:t xml:space="preserve"> :</w:t>
      </w:r>
      <w:proofErr w:type="gramEnd"/>
      <w:r w:rsidRPr="007D42F5">
        <w:rPr>
          <w:rFonts w:ascii="Tahoma" w:hAnsi="Tahoma" w:cs="Tahoma"/>
          <w:color w:val="002060"/>
          <w:szCs w:val="22"/>
        </w:rPr>
        <w:t xml:space="preserve"> Se mantienen las medidas instauradas en la fase 1</w:t>
      </w:r>
    </w:p>
    <w:p w14:paraId="02463FDF" w14:textId="249CA9D2" w:rsidR="00D763D2" w:rsidRPr="007D42F5" w:rsidRDefault="004B0580"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 w:val="24"/>
        </w:rPr>
        <w:t xml:space="preserve">Apoyo a gestiones indispensables:   </w:t>
      </w:r>
      <w:r w:rsidRPr="007D42F5">
        <w:rPr>
          <w:rFonts w:ascii="Tahoma" w:hAnsi="Tahoma" w:cs="Tahoma"/>
          <w:color w:val="002060"/>
          <w:szCs w:val="22"/>
        </w:rPr>
        <w:t>Se mantienen las medidas instauradas en la fase 0 y 1</w:t>
      </w:r>
    </w:p>
    <w:p w14:paraId="292BAD17" w14:textId="77777777" w:rsidR="004B0580" w:rsidRPr="007D42F5" w:rsidRDefault="004B0580" w:rsidP="004B0580">
      <w:pPr>
        <w:pStyle w:val="Prrafodelista"/>
        <w:spacing w:line="240" w:lineRule="auto"/>
        <w:rPr>
          <w:rFonts w:ascii="Tahoma" w:hAnsi="Tahoma" w:cs="Tahoma"/>
          <w:b/>
          <w:bCs/>
          <w:color w:val="002060"/>
          <w:szCs w:val="22"/>
        </w:rPr>
      </w:pPr>
    </w:p>
    <w:p w14:paraId="01B81772" w14:textId="38C3F54F" w:rsidR="008B0CA0" w:rsidRDefault="00877BE8" w:rsidP="00507B8D">
      <w:pPr>
        <w:pStyle w:val="Prrafodelista"/>
        <w:spacing w:line="240" w:lineRule="auto"/>
        <w:rPr>
          <w:rFonts w:ascii="Tahoma" w:hAnsi="Tahoma" w:cs="Tahoma"/>
          <w:color w:val="002060"/>
          <w:sz w:val="24"/>
        </w:rPr>
      </w:pPr>
      <w:r w:rsidRPr="007D42F5">
        <w:rPr>
          <w:rFonts w:ascii="Tahoma" w:hAnsi="Tahoma" w:cs="Tahoma"/>
          <w:color w:val="002060"/>
          <w:sz w:val="24"/>
        </w:rPr>
        <w:t>Descripción de modificaciones a las medidas instauradas en la fase 1:</w:t>
      </w:r>
    </w:p>
    <w:p w14:paraId="50A6BAAE" w14:textId="77777777" w:rsidR="00507B8D" w:rsidRPr="00507B8D" w:rsidRDefault="00507B8D" w:rsidP="00507B8D">
      <w:pPr>
        <w:pStyle w:val="Prrafodelista"/>
        <w:spacing w:line="240" w:lineRule="auto"/>
        <w:rPr>
          <w:rFonts w:ascii="Tahoma" w:hAnsi="Tahoma" w:cs="Tahoma"/>
          <w:color w:val="002060"/>
          <w:sz w:val="24"/>
        </w:rPr>
      </w:pPr>
    </w:p>
    <w:p w14:paraId="6ED71DC1" w14:textId="77777777" w:rsidR="007077AF" w:rsidRPr="007D42F5" w:rsidRDefault="007077AF" w:rsidP="002D780C">
      <w:pPr>
        <w:pStyle w:val="Prrafodelista"/>
        <w:numPr>
          <w:ilvl w:val="0"/>
          <w:numId w:val="28"/>
        </w:numPr>
        <w:spacing w:line="240" w:lineRule="auto"/>
        <w:rPr>
          <w:rFonts w:ascii="Tahoma" w:hAnsi="Tahoma" w:cs="Tahoma"/>
          <w:color w:val="002060"/>
          <w:szCs w:val="22"/>
        </w:rPr>
      </w:pPr>
      <w:r w:rsidRPr="007D42F5">
        <w:rPr>
          <w:rFonts w:ascii="Tahoma" w:hAnsi="Tahoma" w:cs="Tahoma"/>
          <w:b/>
          <w:bCs/>
          <w:color w:val="002060"/>
          <w:szCs w:val="22"/>
        </w:rPr>
        <w:t>Reingresos</w:t>
      </w:r>
      <w:r w:rsidRPr="007D42F5">
        <w:rPr>
          <w:rFonts w:ascii="Tahoma" w:hAnsi="Tahoma" w:cs="Tahoma"/>
          <w:color w:val="002060"/>
          <w:szCs w:val="22"/>
        </w:rPr>
        <w:t xml:space="preserve"> </w:t>
      </w:r>
    </w:p>
    <w:p w14:paraId="4D9D753D" w14:textId="1D3EC355" w:rsidR="007077AF" w:rsidRPr="007D42F5" w:rsidRDefault="007077AF" w:rsidP="00C20B4D">
      <w:pPr>
        <w:pStyle w:val="Prrafodelista"/>
        <w:spacing w:before="0" w:after="160" w:line="240" w:lineRule="auto"/>
        <w:ind w:right="0"/>
        <w:rPr>
          <w:rFonts w:ascii="Tahoma" w:hAnsi="Tahoma" w:cs="Tahoma"/>
          <w:color w:val="002060"/>
          <w:szCs w:val="22"/>
        </w:rPr>
      </w:pPr>
      <w:r w:rsidRPr="007D42F5">
        <w:rPr>
          <w:rFonts w:ascii="Tahoma" w:hAnsi="Tahoma" w:cs="Tahoma"/>
          <w:color w:val="002060"/>
          <w:szCs w:val="22"/>
        </w:rPr>
        <w:t xml:space="preserve">Se permitirán los reingresos de todas las personas usuarias que durante la pandemia solicitaron </w:t>
      </w:r>
      <w:r w:rsidR="004B0580" w:rsidRPr="007D42F5">
        <w:rPr>
          <w:rFonts w:ascii="Tahoma" w:hAnsi="Tahoma" w:cs="Tahoma"/>
          <w:color w:val="002060"/>
          <w:szCs w:val="22"/>
        </w:rPr>
        <w:t>la alta voluntaria</w:t>
      </w:r>
      <w:r w:rsidRPr="007D42F5">
        <w:rPr>
          <w:rFonts w:ascii="Tahoma" w:hAnsi="Tahoma" w:cs="Tahoma"/>
          <w:color w:val="002060"/>
          <w:szCs w:val="22"/>
        </w:rPr>
        <w:t xml:space="preserve"> con reserva de plaza. Se deberá aportar una prueba PCR negativa, el reingreso se realizará en una habitación individual con baño de uso exclusivo, donde permanecerá quince días en aislamiento y se le volverá a realizar otra </w:t>
      </w:r>
      <w:r w:rsidRPr="007D42F5">
        <w:rPr>
          <w:rFonts w:ascii="Tahoma" w:hAnsi="Tahoma" w:cs="Tahoma"/>
          <w:color w:val="002060"/>
          <w:szCs w:val="22"/>
        </w:rPr>
        <w:lastRenderedPageBreak/>
        <w:t xml:space="preserve">prueba PCR que deberá resultar negativa para que se le autorice la convivencia ordinaria en el centro. </w:t>
      </w:r>
    </w:p>
    <w:p w14:paraId="2CA79661" w14:textId="77777777" w:rsidR="007077AF" w:rsidRPr="007D42F5" w:rsidRDefault="007077AF" w:rsidP="00C20B4D">
      <w:pPr>
        <w:pStyle w:val="Prrafodelista"/>
        <w:spacing w:line="240" w:lineRule="auto"/>
        <w:rPr>
          <w:rFonts w:ascii="Tahoma" w:hAnsi="Tahoma" w:cs="Tahoma"/>
          <w:color w:val="002060"/>
          <w:szCs w:val="22"/>
        </w:rPr>
      </w:pPr>
      <w:r w:rsidRPr="007D42F5">
        <w:rPr>
          <w:rFonts w:ascii="Tahoma" w:hAnsi="Tahoma" w:cs="Tahoma"/>
          <w:color w:val="002060"/>
          <w:szCs w:val="22"/>
        </w:rPr>
        <w:t xml:space="preserve"> </w:t>
      </w:r>
    </w:p>
    <w:p w14:paraId="3440CC53" w14:textId="77777777" w:rsidR="007077AF" w:rsidRPr="007D42F5" w:rsidRDefault="007077AF"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Nuevos Ingresos </w:t>
      </w:r>
    </w:p>
    <w:p w14:paraId="34EB51C3" w14:textId="77777777" w:rsidR="007077AF" w:rsidRPr="007D42F5" w:rsidRDefault="007077AF" w:rsidP="00C20B4D">
      <w:pPr>
        <w:pStyle w:val="Prrafodelista"/>
        <w:spacing w:line="240" w:lineRule="auto"/>
        <w:rPr>
          <w:rFonts w:ascii="Tahoma" w:hAnsi="Tahoma" w:cs="Tahoma"/>
          <w:color w:val="002060"/>
          <w:szCs w:val="22"/>
        </w:rPr>
      </w:pPr>
      <w:r w:rsidRPr="007D42F5">
        <w:rPr>
          <w:rFonts w:ascii="Tahoma" w:hAnsi="Tahoma" w:cs="Tahoma"/>
          <w:color w:val="002060"/>
          <w:szCs w:val="22"/>
        </w:rPr>
        <w:t xml:space="preserve"> </w:t>
      </w:r>
    </w:p>
    <w:p w14:paraId="42AC75DD" w14:textId="77777777" w:rsidR="007077AF" w:rsidRPr="007D42F5" w:rsidRDefault="007077AF" w:rsidP="00C20B4D">
      <w:pPr>
        <w:pStyle w:val="Prrafodelista"/>
        <w:spacing w:before="0" w:after="160" w:line="240" w:lineRule="auto"/>
        <w:ind w:right="0"/>
        <w:rPr>
          <w:rFonts w:ascii="Tahoma" w:hAnsi="Tahoma" w:cs="Tahoma"/>
          <w:color w:val="002060"/>
          <w:szCs w:val="22"/>
        </w:rPr>
      </w:pPr>
      <w:r w:rsidRPr="007D42F5">
        <w:rPr>
          <w:rFonts w:ascii="Tahoma" w:hAnsi="Tahoma" w:cs="Tahoma"/>
          <w:color w:val="002060"/>
          <w:szCs w:val="22"/>
        </w:rPr>
        <w:t xml:space="preserve">Se permitirán los nuevos ingresos a partir de la segunda semana de la Fase 2. Para poder realizar los ingresos, con carácter general, el hospital debe contar con la disponibilidad de plazas para aislamiento determinadas. La persona que solicite su ingreso deberá aportar una prueba PCR negativa. El ingreso se realizará en una habitación individual con baño de uso exclusivo, donde permanecerá quince días en aislamiento y se le volverá a realizar otra prueba PCR que deberá resultar negativa para que se le autorice la convivencia ordinaria en el centro. </w:t>
      </w:r>
    </w:p>
    <w:p w14:paraId="6D3278D2" w14:textId="77777777" w:rsidR="007077AF" w:rsidRPr="007D42F5" w:rsidRDefault="007077AF" w:rsidP="00C20B4D">
      <w:pPr>
        <w:pStyle w:val="Prrafodelista"/>
        <w:spacing w:line="240" w:lineRule="auto"/>
        <w:rPr>
          <w:rFonts w:ascii="Tahoma" w:hAnsi="Tahoma" w:cs="Tahoma"/>
          <w:color w:val="002060"/>
          <w:szCs w:val="22"/>
        </w:rPr>
      </w:pPr>
      <w:r w:rsidRPr="007D42F5">
        <w:rPr>
          <w:rFonts w:ascii="Tahoma" w:hAnsi="Tahoma" w:cs="Tahoma"/>
          <w:color w:val="002060"/>
          <w:szCs w:val="22"/>
        </w:rPr>
        <w:t xml:space="preserve"> </w:t>
      </w:r>
    </w:p>
    <w:p w14:paraId="0B4E8822" w14:textId="5659153A" w:rsidR="007077AF" w:rsidRPr="007D42F5" w:rsidRDefault="007077AF" w:rsidP="00C20B4D">
      <w:pPr>
        <w:pStyle w:val="Prrafodelista"/>
        <w:spacing w:line="240" w:lineRule="auto"/>
        <w:rPr>
          <w:rFonts w:ascii="Tahoma" w:hAnsi="Tahoma" w:cs="Tahoma"/>
          <w:color w:val="002060"/>
          <w:szCs w:val="22"/>
        </w:rPr>
      </w:pPr>
    </w:p>
    <w:p w14:paraId="5EC92C68" w14:textId="27249862" w:rsidR="007077AF" w:rsidRPr="007D42F5" w:rsidRDefault="007077AF"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Visitas ordinarias </w:t>
      </w:r>
    </w:p>
    <w:p w14:paraId="6680EFC6" w14:textId="17F7039D" w:rsidR="00CB00BE" w:rsidRPr="007D42F5" w:rsidRDefault="00CB00BE" w:rsidP="00C20B4D">
      <w:pPr>
        <w:suppressAutoHyphens/>
        <w:spacing w:before="0" w:after="200" w:line="276" w:lineRule="auto"/>
        <w:ind w:left="0" w:right="0"/>
        <w:contextualSpacing/>
        <w:rPr>
          <w:rFonts w:ascii="Tahoma" w:eastAsiaTheme="minorEastAsia" w:hAnsi="Tahoma" w:cs="Tahoma"/>
          <w:color w:val="002060"/>
          <w:szCs w:val="22"/>
        </w:rPr>
      </w:pPr>
    </w:p>
    <w:p w14:paraId="1CDF4233" w14:textId="12D80DB9" w:rsidR="004A1F5F" w:rsidRPr="009D6F1F" w:rsidRDefault="004A1F5F" w:rsidP="009D6F1F">
      <w:pPr>
        <w:spacing w:line="240" w:lineRule="auto"/>
        <w:ind w:left="0"/>
        <w:rPr>
          <w:rFonts w:ascii="Tahoma" w:hAnsi="Tahoma" w:cs="Tahoma"/>
          <w:color w:val="002060"/>
          <w:sz w:val="24"/>
        </w:rPr>
      </w:pPr>
      <w:r w:rsidRPr="009D6F1F">
        <w:rPr>
          <w:rFonts w:ascii="Tahoma" w:hAnsi="Tahoma" w:cs="Tahoma"/>
          <w:b/>
          <w:bCs/>
          <w:color w:val="002060"/>
          <w:sz w:val="24"/>
        </w:rPr>
        <w:t>FASE 3</w:t>
      </w:r>
    </w:p>
    <w:p w14:paraId="3BFB5A19" w14:textId="77777777" w:rsidR="004A1F5F" w:rsidRPr="007D42F5" w:rsidRDefault="004A1F5F" w:rsidP="004A1F5F">
      <w:pPr>
        <w:pStyle w:val="Prrafodelista"/>
        <w:spacing w:line="240" w:lineRule="auto"/>
        <w:rPr>
          <w:rFonts w:ascii="Tahoma" w:hAnsi="Tahoma" w:cs="Tahoma"/>
          <w:b/>
          <w:bCs/>
          <w:color w:val="002060"/>
          <w:sz w:val="24"/>
        </w:rPr>
      </w:pPr>
    </w:p>
    <w:p w14:paraId="34BC3412" w14:textId="5A4B360E" w:rsidR="004A1F5F" w:rsidRPr="007D42F5" w:rsidRDefault="004A1F5F"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seguridad e higiene: </w:t>
      </w:r>
      <w:r w:rsidRPr="007D42F5">
        <w:rPr>
          <w:rFonts w:ascii="Tahoma" w:hAnsi="Tahoma" w:cs="Tahoma"/>
          <w:color w:val="002060"/>
          <w:szCs w:val="22"/>
        </w:rPr>
        <w:t>Se mantienen las medidas instauradas en la fase 0, 1, 2</w:t>
      </w:r>
    </w:p>
    <w:p w14:paraId="332658DA" w14:textId="26125CCA" w:rsidR="004A1F5F" w:rsidRPr="007D42F5" w:rsidRDefault="004A1F5F"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acceso a personas proveedoras y personal externo: </w:t>
      </w:r>
      <w:r w:rsidRPr="007D42F5">
        <w:rPr>
          <w:rFonts w:ascii="Tahoma" w:hAnsi="Tahoma" w:cs="Tahoma"/>
          <w:color w:val="002060"/>
          <w:szCs w:val="22"/>
        </w:rPr>
        <w:t>Se mantienen las medidas instauradas en la fase 0, 1, 2</w:t>
      </w:r>
    </w:p>
    <w:p w14:paraId="612B7384" w14:textId="1558025D" w:rsidR="004A1F5F" w:rsidRPr="007D42F5" w:rsidRDefault="004A1F5F"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acceso a personas proveedoras y personal externo: </w:t>
      </w:r>
      <w:r w:rsidRPr="007D42F5">
        <w:rPr>
          <w:rFonts w:ascii="Tahoma" w:hAnsi="Tahoma" w:cs="Tahoma"/>
          <w:color w:val="002060"/>
          <w:szCs w:val="22"/>
        </w:rPr>
        <w:t>Se mantienen las medidas instauradas en la fase 0, 1, 2</w:t>
      </w:r>
    </w:p>
    <w:p w14:paraId="5AFB845D" w14:textId="77777777" w:rsidR="004A1F5F" w:rsidRPr="007D42F5" w:rsidRDefault="004A1F5F"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 xml:space="preserve">Disponibilidad de plazas en los centros para aislamiento: </w:t>
      </w:r>
      <w:r w:rsidRPr="007D42F5">
        <w:rPr>
          <w:rFonts w:ascii="Tahoma" w:hAnsi="Tahoma" w:cs="Tahoma"/>
          <w:color w:val="002060"/>
          <w:szCs w:val="22"/>
        </w:rPr>
        <w:t>Descritas en el plan de contingencia junto con la distribución de zonas.</w:t>
      </w:r>
    </w:p>
    <w:p w14:paraId="7E11D5D3" w14:textId="7601992B" w:rsidR="004A1F5F" w:rsidRPr="007D42F5" w:rsidRDefault="004A1F5F"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 w:val="24"/>
        </w:rPr>
        <w:t>Comedor</w:t>
      </w:r>
      <w:r w:rsidRPr="007D42F5">
        <w:rPr>
          <w:rFonts w:ascii="Tahoma" w:hAnsi="Tahoma" w:cs="Tahoma"/>
          <w:color w:val="002060"/>
          <w:sz w:val="24"/>
        </w:rPr>
        <w:t>:</w:t>
      </w:r>
      <w:r w:rsidRPr="007D42F5">
        <w:rPr>
          <w:rFonts w:ascii="Tahoma" w:hAnsi="Tahoma" w:cs="Tahoma"/>
          <w:color w:val="002060"/>
          <w:szCs w:val="22"/>
        </w:rPr>
        <w:t xml:space="preserve"> Se mantienen las medidas instauradas en la fase 1 y</w:t>
      </w:r>
      <w:r w:rsidR="00330F05" w:rsidRPr="007D42F5">
        <w:rPr>
          <w:rFonts w:ascii="Tahoma" w:hAnsi="Tahoma" w:cs="Tahoma"/>
          <w:color w:val="002060"/>
          <w:szCs w:val="22"/>
        </w:rPr>
        <w:t xml:space="preserve"> </w:t>
      </w:r>
      <w:r w:rsidRPr="007D42F5">
        <w:rPr>
          <w:rFonts w:ascii="Tahoma" w:hAnsi="Tahoma" w:cs="Tahoma"/>
          <w:color w:val="002060"/>
          <w:szCs w:val="22"/>
        </w:rPr>
        <w:t>2</w:t>
      </w:r>
      <w:r w:rsidR="00330F05" w:rsidRPr="007D42F5">
        <w:rPr>
          <w:rFonts w:ascii="Tahoma" w:hAnsi="Tahoma" w:cs="Tahoma"/>
          <w:color w:val="002060"/>
          <w:szCs w:val="22"/>
        </w:rPr>
        <w:t>.</w:t>
      </w:r>
    </w:p>
    <w:p w14:paraId="7A1CBD1C" w14:textId="6DEF185B" w:rsidR="004A1F5F" w:rsidRPr="007D42F5" w:rsidRDefault="004A1F5F"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 w:val="24"/>
        </w:rPr>
        <w:t xml:space="preserve">Apoyo a gestiones indispensables:   </w:t>
      </w:r>
      <w:r w:rsidRPr="007D42F5">
        <w:rPr>
          <w:rFonts w:ascii="Tahoma" w:hAnsi="Tahoma" w:cs="Tahoma"/>
          <w:color w:val="002060"/>
          <w:szCs w:val="22"/>
        </w:rPr>
        <w:t>Se mantienen las medidas instauradas en la fase 0, 1, 2</w:t>
      </w:r>
      <w:r w:rsidR="00330F05" w:rsidRPr="007D42F5">
        <w:rPr>
          <w:rFonts w:ascii="Tahoma" w:hAnsi="Tahoma" w:cs="Tahoma"/>
          <w:color w:val="002060"/>
          <w:szCs w:val="22"/>
        </w:rPr>
        <w:t>.</w:t>
      </w:r>
    </w:p>
    <w:p w14:paraId="3B8FD648" w14:textId="4B6B3CC9" w:rsidR="004A1F5F" w:rsidRPr="007D42F5" w:rsidRDefault="004A1F5F"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Reingresos</w:t>
      </w:r>
      <w:r w:rsidRPr="007D42F5">
        <w:rPr>
          <w:rFonts w:ascii="Tahoma" w:hAnsi="Tahoma" w:cs="Tahoma"/>
          <w:color w:val="002060"/>
          <w:szCs w:val="22"/>
        </w:rPr>
        <w:t>: Se mantienen las medidas instauradas en la fase 2</w:t>
      </w:r>
      <w:r w:rsidR="00330F05" w:rsidRPr="007D42F5">
        <w:rPr>
          <w:rFonts w:ascii="Tahoma" w:hAnsi="Tahoma" w:cs="Tahoma"/>
          <w:color w:val="002060"/>
          <w:szCs w:val="22"/>
        </w:rPr>
        <w:t>.</w:t>
      </w:r>
    </w:p>
    <w:p w14:paraId="3C5D7D9C" w14:textId="73BF54C6" w:rsidR="004A1F5F" w:rsidRPr="007D42F5" w:rsidRDefault="00330F05"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Nuevos Ingresos</w:t>
      </w:r>
      <w:r w:rsidR="004A1F5F" w:rsidRPr="007D42F5">
        <w:rPr>
          <w:rFonts w:ascii="Tahoma" w:hAnsi="Tahoma" w:cs="Tahoma"/>
          <w:b/>
          <w:bCs/>
          <w:color w:val="002060"/>
          <w:szCs w:val="22"/>
        </w:rPr>
        <w:t>:</w:t>
      </w:r>
      <w:r w:rsidR="004A1F5F" w:rsidRPr="007D42F5">
        <w:rPr>
          <w:rFonts w:ascii="Tahoma" w:hAnsi="Tahoma" w:cs="Tahoma"/>
          <w:color w:val="002060"/>
          <w:szCs w:val="22"/>
        </w:rPr>
        <w:t xml:space="preserve"> Se mantienen las medidas instauradas en la fase 2</w:t>
      </w:r>
      <w:r w:rsidRPr="007D42F5">
        <w:rPr>
          <w:rFonts w:ascii="Tahoma" w:hAnsi="Tahoma" w:cs="Tahoma"/>
          <w:color w:val="002060"/>
          <w:szCs w:val="22"/>
        </w:rPr>
        <w:t>.</w:t>
      </w:r>
    </w:p>
    <w:p w14:paraId="44923CA0" w14:textId="4DD86C38" w:rsidR="004A1F5F" w:rsidRPr="007D42F5" w:rsidRDefault="00330F05"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Visitas ordinarias</w:t>
      </w:r>
      <w:r w:rsidR="004A1F5F" w:rsidRPr="007D42F5">
        <w:rPr>
          <w:rFonts w:ascii="Tahoma" w:hAnsi="Tahoma" w:cs="Tahoma"/>
          <w:b/>
          <w:bCs/>
          <w:color w:val="002060"/>
          <w:szCs w:val="22"/>
        </w:rPr>
        <w:t>:</w:t>
      </w:r>
      <w:r w:rsidR="004A1F5F" w:rsidRPr="007D42F5">
        <w:rPr>
          <w:rFonts w:ascii="Tahoma" w:hAnsi="Tahoma" w:cs="Tahoma"/>
          <w:color w:val="002060"/>
          <w:szCs w:val="22"/>
        </w:rPr>
        <w:t xml:space="preserve"> Se mantienen las medidas instauradas en la fase 2</w:t>
      </w:r>
      <w:r w:rsidRPr="007D42F5">
        <w:rPr>
          <w:rFonts w:ascii="Tahoma" w:hAnsi="Tahoma" w:cs="Tahoma"/>
          <w:color w:val="002060"/>
          <w:szCs w:val="22"/>
        </w:rPr>
        <w:t>.</w:t>
      </w:r>
    </w:p>
    <w:p w14:paraId="62B4A173" w14:textId="77777777" w:rsidR="002B298A" w:rsidRPr="007D42F5" w:rsidRDefault="002B298A" w:rsidP="002B298A">
      <w:pPr>
        <w:pStyle w:val="Prrafodelista"/>
        <w:spacing w:line="240" w:lineRule="auto"/>
        <w:rPr>
          <w:rFonts w:ascii="Tahoma" w:hAnsi="Tahoma" w:cs="Tahoma"/>
          <w:b/>
          <w:bCs/>
          <w:color w:val="002060"/>
          <w:sz w:val="24"/>
        </w:rPr>
      </w:pPr>
    </w:p>
    <w:p w14:paraId="495992AE" w14:textId="18376039" w:rsidR="002B298A" w:rsidRPr="007D42F5" w:rsidRDefault="002B298A" w:rsidP="002B298A">
      <w:pPr>
        <w:pStyle w:val="Prrafodelista"/>
        <w:spacing w:line="240" w:lineRule="auto"/>
        <w:rPr>
          <w:rFonts w:ascii="Tahoma" w:hAnsi="Tahoma" w:cs="Tahoma"/>
          <w:b/>
          <w:bCs/>
          <w:color w:val="002060"/>
          <w:sz w:val="24"/>
        </w:rPr>
      </w:pPr>
      <w:r w:rsidRPr="007D42F5">
        <w:rPr>
          <w:rFonts w:ascii="Tahoma" w:hAnsi="Tahoma" w:cs="Tahoma"/>
          <w:color w:val="002060"/>
          <w:sz w:val="24"/>
        </w:rPr>
        <w:t>Descripción de modificaciones a las medidas instauradas en la fase 1</w:t>
      </w:r>
      <w:r w:rsidR="00330F05" w:rsidRPr="007D42F5">
        <w:rPr>
          <w:rFonts w:ascii="Tahoma" w:hAnsi="Tahoma" w:cs="Tahoma"/>
          <w:color w:val="002060"/>
          <w:sz w:val="24"/>
        </w:rPr>
        <w:t>.</w:t>
      </w:r>
    </w:p>
    <w:p w14:paraId="6632E551" w14:textId="77777777" w:rsidR="002B298A" w:rsidRPr="007D42F5" w:rsidRDefault="002B298A" w:rsidP="002B298A">
      <w:pPr>
        <w:pStyle w:val="Prrafodelista"/>
        <w:spacing w:line="240" w:lineRule="auto"/>
        <w:rPr>
          <w:rFonts w:ascii="Tahoma" w:hAnsi="Tahoma" w:cs="Tahoma"/>
          <w:b/>
          <w:bCs/>
          <w:color w:val="002060"/>
          <w:szCs w:val="22"/>
        </w:rPr>
      </w:pPr>
    </w:p>
    <w:p w14:paraId="3661DF8B" w14:textId="158F67B3" w:rsidR="002B298A" w:rsidRPr="007D42F5" w:rsidRDefault="002B298A" w:rsidP="002D780C">
      <w:pPr>
        <w:pStyle w:val="Prrafodelista"/>
        <w:numPr>
          <w:ilvl w:val="0"/>
          <w:numId w:val="28"/>
        </w:numPr>
        <w:spacing w:line="240" w:lineRule="auto"/>
        <w:rPr>
          <w:rFonts w:ascii="Tahoma" w:hAnsi="Tahoma" w:cs="Tahoma"/>
          <w:b/>
          <w:bCs/>
          <w:color w:val="002060"/>
          <w:szCs w:val="22"/>
        </w:rPr>
      </w:pPr>
      <w:r w:rsidRPr="007D42F5">
        <w:rPr>
          <w:rFonts w:ascii="Tahoma" w:hAnsi="Tahoma" w:cs="Tahoma"/>
          <w:b/>
          <w:bCs/>
          <w:color w:val="002060"/>
          <w:szCs w:val="22"/>
        </w:rPr>
        <w:t>Actividades:</w:t>
      </w:r>
    </w:p>
    <w:p w14:paraId="3989EE5B" w14:textId="49944FC2" w:rsidR="002B298A" w:rsidRPr="007D42F5" w:rsidRDefault="002B298A" w:rsidP="002B298A">
      <w:pPr>
        <w:pStyle w:val="Prrafodelista"/>
        <w:spacing w:line="240" w:lineRule="auto"/>
        <w:rPr>
          <w:rFonts w:ascii="Tahoma" w:hAnsi="Tahoma" w:cs="Tahoma"/>
          <w:color w:val="002060"/>
          <w:szCs w:val="22"/>
        </w:rPr>
      </w:pPr>
    </w:p>
    <w:p w14:paraId="338B96A6" w14:textId="2EADEAEC" w:rsidR="00B965CC" w:rsidRPr="007D42F5" w:rsidRDefault="002B298A" w:rsidP="002B298A">
      <w:pPr>
        <w:pStyle w:val="Prrafodelista"/>
        <w:spacing w:line="240" w:lineRule="auto"/>
        <w:rPr>
          <w:rFonts w:ascii="Tahoma" w:hAnsi="Tahoma" w:cs="Tahoma"/>
          <w:b/>
          <w:bCs/>
          <w:color w:val="002060"/>
          <w:szCs w:val="22"/>
        </w:rPr>
      </w:pPr>
      <w:r w:rsidRPr="007D42F5">
        <w:rPr>
          <w:rFonts w:ascii="Tahoma" w:hAnsi="Tahoma" w:cs="Tahoma"/>
          <w:color w:val="002060"/>
          <w:szCs w:val="22"/>
        </w:rPr>
        <w:t>Los servicios de peluquería y podología podrán iniciar su actividad con cita previa, atención individual y con las medidas de seguridad e higiene establecidas. Las personas residentes acudirán al servicio con mascarilla</w:t>
      </w:r>
      <w:r w:rsidR="00B965CC" w:rsidRPr="007D42F5">
        <w:rPr>
          <w:rFonts w:ascii="Tahoma" w:hAnsi="Tahoma" w:cs="Tahoma"/>
          <w:color w:val="002060"/>
          <w:szCs w:val="22"/>
        </w:rPr>
        <w:t xml:space="preserve">, acompañados por un auxiliar </w:t>
      </w:r>
      <w:r w:rsidRPr="007D42F5">
        <w:rPr>
          <w:rFonts w:ascii="Tahoma" w:hAnsi="Tahoma" w:cs="Tahoma"/>
          <w:color w:val="002060"/>
          <w:szCs w:val="22"/>
        </w:rPr>
        <w:t xml:space="preserve">y en el horario establecido. </w:t>
      </w:r>
    </w:p>
    <w:p w14:paraId="59C49E91" w14:textId="611A3BBF" w:rsidR="002B298A" w:rsidRPr="007D42F5" w:rsidRDefault="00B965CC" w:rsidP="002B298A">
      <w:pPr>
        <w:pStyle w:val="Prrafodelista"/>
        <w:spacing w:line="240" w:lineRule="auto"/>
        <w:rPr>
          <w:rFonts w:ascii="Tahoma" w:hAnsi="Tahoma" w:cs="Tahoma"/>
          <w:b/>
          <w:bCs/>
          <w:color w:val="002060"/>
          <w:szCs w:val="22"/>
        </w:rPr>
      </w:pPr>
      <w:r w:rsidRPr="007D42F5">
        <w:rPr>
          <w:rFonts w:ascii="Tahoma" w:hAnsi="Tahoma" w:cs="Tahoma"/>
          <w:color w:val="002060"/>
          <w:szCs w:val="22"/>
        </w:rPr>
        <w:t xml:space="preserve">Se atenderán dos usuarios simultáneamente en espacios divididos por un separador de metacrilato, </w:t>
      </w:r>
      <w:r w:rsidR="002B298A" w:rsidRPr="007D42F5">
        <w:rPr>
          <w:rFonts w:ascii="Tahoma" w:hAnsi="Tahoma" w:cs="Tahoma"/>
          <w:color w:val="002060"/>
          <w:szCs w:val="22"/>
        </w:rPr>
        <w:t>Se desinfectará el material y las superficies utilizadas después de cada servicio realizado.</w:t>
      </w:r>
    </w:p>
    <w:p w14:paraId="4672EA53" w14:textId="39BF3D89" w:rsidR="00B965CC" w:rsidRDefault="00B965CC" w:rsidP="002B298A">
      <w:pPr>
        <w:pStyle w:val="Prrafodelista"/>
        <w:spacing w:line="240" w:lineRule="auto"/>
        <w:rPr>
          <w:rFonts w:ascii="Tahoma" w:hAnsi="Tahoma" w:cs="Tahoma"/>
          <w:color w:val="002060"/>
          <w:szCs w:val="22"/>
        </w:rPr>
      </w:pPr>
      <w:r w:rsidRPr="007D42F5">
        <w:rPr>
          <w:rFonts w:ascii="Tahoma" w:hAnsi="Tahoma" w:cs="Tahoma"/>
          <w:color w:val="002060"/>
          <w:szCs w:val="22"/>
        </w:rPr>
        <w:lastRenderedPageBreak/>
        <w:t>Para disminuir los ingresos de personal de peluquer</w:t>
      </w:r>
      <w:r w:rsidR="00330F05" w:rsidRPr="007D42F5">
        <w:rPr>
          <w:rFonts w:ascii="Tahoma" w:hAnsi="Tahoma" w:cs="Tahoma"/>
          <w:color w:val="002060"/>
          <w:szCs w:val="22"/>
        </w:rPr>
        <w:t>ía a la residencia, se realizará</w:t>
      </w:r>
      <w:r w:rsidRPr="007D42F5">
        <w:rPr>
          <w:rFonts w:ascii="Tahoma" w:hAnsi="Tahoma" w:cs="Tahoma"/>
          <w:color w:val="002060"/>
          <w:szCs w:val="22"/>
        </w:rPr>
        <w:t>n la mayor cantidad de servicios en un mismo día con horario extendido hasta las 18:00 horas</w:t>
      </w:r>
      <w:r w:rsidR="00330F05" w:rsidRPr="007D42F5">
        <w:rPr>
          <w:rFonts w:ascii="Tahoma" w:hAnsi="Tahoma" w:cs="Tahoma"/>
          <w:color w:val="002060"/>
          <w:szCs w:val="22"/>
        </w:rPr>
        <w:t>.</w:t>
      </w:r>
    </w:p>
    <w:p w14:paraId="78A87A32" w14:textId="77777777" w:rsidR="009D6F1F" w:rsidRDefault="009D6F1F" w:rsidP="002B298A">
      <w:pPr>
        <w:pStyle w:val="Prrafodelista"/>
        <w:spacing w:line="240" w:lineRule="auto"/>
        <w:rPr>
          <w:rFonts w:ascii="Tahoma" w:hAnsi="Tahoma" w:cs="Tahoma"/>
          <w:color w:val="002060"/>
          <w:szCs w:val="22"/>
        </w:rPr>
      </w:pPr>
    </w:p>
    <w:p w14:paraId="12940EC2" w14:textId="25D637A1" w:rsidR="009D6F1F" w:rsidRDefault="009D6F1F" w:rsidP="002D780C">
      <w:pPr>
        <w:pStyle w:val="Prrafodelista"/>
        <w:numPr>
          <w:ilvl w:val="0"/>
          <w:numId w:val="28"/>
        </w:numPr>
        <w:spacing w:line="240" w:lineRule="auto"/>
        <w:rPr>
          <w:rFonts w:ascii="Tahoma" w:hAnsi="Tahoma" w:cs="Tahoma"/>
          <w:b/>
          <w:bCs/>
          <w:color w:val="002060"/>
          <w:szCs w:val="22"/>
        </w:rPr>
      </w:pPr>
      <w:r>
        <w:rPr>
          <w:rFonts w:ascii="Tahoma" w:hAnsi="Tahoma" w:cs="Tahoma"/>
          <w:b/>
          <w:bCs/>
          <w:color w:val="002060"/>
          <w:szCs w:val="22"/>
        </w:rPr>
        <w:t xml:space="preserve">Salidas individuales y grupales </w:t>
      </w:r>
    </w:p>
    <w:p w14:paraId="2620DEDA" w14:textId="339A4B98" w:rsidR="009D6F1F" w:rsidRDefault="009D6F1F" w:rsidP="009D6F1F">
      <w:pPr>
        <w:pStyle w:val="Prrafodelista"/>
        <w:spacing w:line="240" w:lineRule="auto"/>
        <w:rPr>
          <w:rFonts w:ascii="Tahoma" w:hAnsi="Tahoma" w:cs="Tahoma"/>
          <w:b/>
          <w:bCs/>
          <w:color w:val="002060"/>
          <w:szCs w:val="22"/>
        </w:rPr>
      </w:pPr>
    </w:p>
    <w:p w14:paraId="4D5ACAAF" w14:textId="36D22E1D" w:rsidR="00741880" w:rsidRDefault="009D6F1F" w:rsidP="00741880">
      <w:pPr>
        <w:pStyle w:val="Prrafodelista"/>
        <w:spacing w:line="240" w:lineRule="auto"/>
        <w:rPr>
          <w:rFonts w:ascii="Tahoma" w:hAnsi="Tahoma" w:cs="Tahoma"/>
          <w:bCs/>
          <w:color w:val="002060"/>
          <w:szCs w:val="22"/>
        </w:rPr>
      </w:pPr>
      <w:r>
        <w:rPr>
          <w:rFonts w:ascii="Tahoma" w:hAnsi="Tahoma" w:cs="Tahoma"/>
          <w:bCs/>
          <w:color w:val="002060"/>
          <w:szCs w:val="22"/>
        </w:rPr>
        <w:t>El centro permitirá las salidas individuales de todos aquellos residentes que deseen salir a dar un paseo por los alrededores del centro, ya que las z</w:t>
      </w:r>
      <w:r w:rsidR="00DF74F7">
        <w:rPr>
          <w:rFonts w:ascii="Tahoma" w:hAnsi="Tahoma" w:cs="Tahoma"/>
          <w:bCs/>
          <w:color w:val="002060"/>
          <w:szCs w:val="22"/>
        </w:rPr>
        <w:t xml:space="preserve">onas externas al mismo </w:t>
      </w:r>
      <w:r>
        <w:rPr>
          <w:rFonts w:ascii="Tahoma" w:hAnsi="Tahoma" w:cs="Tahoma"/>
          <w:bCs/>
          <w:color w:val="002060"/>
          <w:szCs w:val="22"/>
        </w:rPr>
        <w:t>son propiedad privada del S</w:t>
      </w:r>
      <w:r w:rsidR="00741880">
        <w:rPr>
          <w:rFonts w:ascii="Tahoma" w:hAnsi="Tahoma" w:cs="Tahoma"/>
          <w:bCs/>
          <w:color w:val="002060"/>
          <w:szCs w:val="22"/>
        </w:rPr>
        <w:t>anatorio. Se les proveerá de mascarilla para hacerlo cuando no se garantice la distancia de seguridad en caso de ir junto a otros residentes.</w:t>
      </w:r>
    </w:p>
    <w:p w14:paraId="383FD066" w14:textId="59B91B84" w:rsidR="00DF74F7" w:rsidRDefault="00DF74F7" w:rsidP="00741880">
      <w:pPr>
        <w:pStyle w:val="Prrafodelista"/>
        <w:spacing w:line="240" w:lineRule="auto"/>
        <w:rPr>
          <w:rFonts w:ascii="Tahoma" w:hAnsi="Tahoma" w:cs="Tahoma"/>
          <w:bCs/>
          <w:color w:val="002060"/>
          <w:szCs w:val="22"/>
        </w:rPr>
      </w:pPr>
      <w:r>
        <w:rPr>
          <w:rFonts w:ascii="Tahoma" w:hAnsi="Tahoma" w:cs="Tahoma"/>
          <w:bCs/>
          <w:color w:val="002060"/>
          <w:szCs w:val="22"/>
        </w:rPr>
        <w:t>Las peticiones de salidas individuales externas al centro se solicitarán a dirección y serán valoradas por el equipo técnico.</w:t>
      </w:r>
    </w:p>
    <w:p w14:paraId="08656BDB" w14:textId="5A2F5690" w:rsidR="00741880" w:rsidRPr="009B347A" w:rsidRDefault="00741880" w:rsidP="00741880">
      <w:pPr>
        <w:pStyle w:val="Prrafodelista"/>
        <w:spacing w:line="240" w:lineRule="auto"/>
        <w:rPr>
          <w:rFonts w:ascii="Tahoma" w:hAnsi="Tahoma" w:cs="Tahoma"/>
          <w:bCs/>
          <w:color w:val="002060"/>
          <w:szCs w:val="22"/>
        </w:rPr>
      </w:pPr>
      <w:r w:rsidRPr="009B347A">
        <w:rPr>
          <w:rFonts w:ascii="Tahoma" w:hAnsi="Tahoma" w:cs="Tahoma"/>
          <w:bCs/>
          <w:color w:val="002060"/>
          <w:szCs w:val="22"/>
        </w:rPr>
        <w:t>Semanalmente se organizarán salidas de no más de tres residentes para ir a desayunar a los pueblos más cercanos, ir al banco, al mercado, centro comercial, etc. Irán acompañados de la TASOC o psicóloga del centro, que garantizará las medidas de seguridad necesarias.</w:t>
      </w:r>
    </w:p>
    <w:p w14:paraId="13B7C450" w14:textId="437CB247" w:rsidR="00741880" w:rsidRPr="00814059" w:rsidRDefault="00741880" w:rsidP="00814059">
      <w:pPr>
        <w:pStyle w:val="Prrafodelista"/>
        <w:spacing w:line="240" w:lineRule="auto"/>
        <w:rPr>
          <w:rFonts w:ascii="Tahoma" w:hAnsi="Tahoma" w:cs="Tahoma"/>
          <w:bCs/>
          <w:color w:val="002060"/>
          <w:szCs w:val="22"/>
        </w:rPr>
      </w:pPr>
      <w:r w:rsidRPr="009B347A">
        <w:rPr>
          <w:rFonts w:ascii="Tahoma" w:hAnsi="Tahoma" w:cs="Tahoma"/>
          <w:bCs/>
          <w:color w:val="002060"/>
          <w:szCs w:val="22"/>
        </w:rPr>
        <w:t>Al entrar al centro se desinfectarán la suela de los zapatos, ruedas de carros</w:t>
      </w:r>
      <w:r w:rsidR="009B347A" w:rsidRPr="009B347A">
        <w:rPr>
          <w:rFonts w:ascii="Tahoma" w:hAnsi="Tahoma" w:cs="Tahoma"/>
          <w:bCs/>
          <w:color w:val="002060"/>
          <w:szCs w:val="22"/>
        </w:rPr>
        <w:t xml:space="preserve"> y otras medidas ortopédicas, se lavarán las manos con gel </w:t>
      </w:r>
      <w:proofErr w:type="spellStart"/>
      <w:r w:rsidR="009B347A" w:rsidRPr="009B347A">
        <w:rPr>
          <w:rFonts w:ascii="Tahoma" w:hAnsi="Tahoma" w:cs="Tahoma"/>
          <w:bCs/>
          <w:color w:val="002060"/>
          <w:szCs w:val="22"/>
        </w:rPr>
        <w:t>hidroalcohólico</w:t>
      </w:r>
      <w:proofErr w:type="spellEnd"/>
      <w:r w:rsidR="009B347A" w:rsidRPr="009B347A">
        <w:rPr>
          <w:rFonts w:ascii="Tahoma" w:hAnsi="Tahoma" w:cs="Tahoma"/>
          <w:bCs/>
          <w:color w:val="002060"/>
          <w:szCs w:val="22"/>
        </w:rPr>
        <w:t>.</w:t>
      </w:r>
    </w:p>
    <w:p w14:paraId="591EDD5D" w14:textId="0F45BB56" w:rsidR="00741880" w:rsidRDefault="00741880" w:rsidP="004A1F5F">
      <w:pPr>
        <w:pStyle w:val="Prrafodelista"/>
        <w:spacing w:line="240" w:lineRule="auto"/>
        <w:rPr>
          <w:rFonts w:ascii="Tahoma" w:hAnsi="Tahoma" w:cs="Tahoma"/>
          <w:b/>
          <w:i/>
          <w:color w:val="002060"/>
          <w:szCs w:val="22"/>
        </w:rPr>
      </w:pPr>
    </w:p>
    <w:p w14:paraId="1B2503F3" w14:textId="7486872C" w:rsidR="00741880" w:rsidRDefault="00741880" w:rsidP="004A1F5F">
      <w:pPr>
        <w:pStyle w:val="Prrafodelista"/>
        <w:spacing w:line="240" w:lineRule="auto"/>
        <w:rPr>
          <w:rFonts w:ascii="Tahoma" w:hAnsi="Tahoma" w:cs="Tahoma"/>
          <w:color w:val="002060"/>
          <w:szCs w:val="22"/>
          <w:u w:val="single"/>
        </w:rPr>
      </w:pPr>
    </w:p>
    <w:p w14:paraId="67FC8C68" w14:textId="6C037935" w:rsidR="00763660" w:rsidRDefault="00763660" w:rsidP="004A1F5F">
      <w:pPr>
        <w:pStyle w:val="Prrafodelista"/>
        <w:spacing w:line="240" w:lineRule="auto"/>
        <w:rPr>
          <w:rFonts w:ascii="Tahoma" w:hAnsi="Tahoma" w:cs="Tahoma"/>
          <w:b/>
          <w:color w:val="002060"/>
          <w:szCs w:val="22"/>
          <w:u w:val="single"/>
        </w:rPr>
      </w:pPr>
      <w:r>
        <w:rPr>
          <w:rFonts w:ascii="Tahoma" w:hAnsi="Tahoma" w:cs="Tahoma"/>
          <w:b/>
          <w:color w:val="002060"/>
          <w:szCs w:val="22"/>
          <w:u w:val="single"/>
        </w:rPr>
        <w:t>13. MANEJO DE CADAVERES DE CASOS DE COVID-19</w:t>
      </w:r>
    </w:p>
    <w:p w14:paraId="5C4DCE1A" w14:textId="77777777" w:rsidR="00763660" w:rsidRPr="00763660" w:rsidRDefault="00763660" w:rsidP="004A1F5F">
      <w:pPr>
        <w:pStyle w:val="Prrafodelista"/>
        <w:spacing w:line="240" w:lineRule="auto"/>
        <w:rPr>
          <w:rFonts w:ascii="Tahoma" w:hAnsi="Tahoma" w:cs="Tahoma"/>
          <w:b/>
          <w:color w:val="002060"/>
          <w:szCs w:val="22"/>
          <w:u w:val="single"/>
        </w:rPr>
      </w:pPr>
    </w:p>
    <w:p w14:paraId="1762789C"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Antes de proceder al traslado del cadáver, debe permitirse el acceso de los familiares y amigos, restringiéndolo a los más próximos y cercanos, para la despedida sin establecer contacto físico con el cadáver ni con las superficies u otros enseres de su entorno o cualquier otro material que pudiera estar contaminado. Las personas que accedan deben tomar las precauciones de transmisión por contacto y gotas, debiendo estar protegidos con una bata desechable, unos guantes y una mascarilla quirúrgica. </w:t>
      </w:r>
    </w:p>
    <w:p w14:paraId="50B07C1D"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Todas las personas que participen en el traslado del cadáver desde la sala o espacio de aislamiento deberán tener la formación suficiente y deberán estar en número suficiente para realizar esta operación minimizando los riesgos. Deberán estar provistas de los equipos de protección individual adecuados, similares a los establecidos para el personal sanitario que atienda a casos en investigación, probables o confirmados contemplados en el “Procedimiento de actuación frente a casos de infección por el nuevo coronavirus (SARS-CoV-2)”, publicado por el Ministerio de Sanidad. </w:t>
      </w:r>
    </w:p>
    <w:p w14:paraId="4C6870DA"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Además, si se van a realizar tareas pesadas se recomiendan medidas adicionales como guantes de caucho, delantal de caucho y zapatos cerrados resistentes, además del equipo de protección habitual. </w:t>
      </w:r>
    </w:p>
    <w:p w14:paraId="24549942"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El cadáver debe introducirse en una bolsa sanitaria estanca biodegradable y de traslado, que reúna las características técnicas sanitarias de resistencia a la presión de los gases en su interior, estanqueidad e impermeabilidad, tal y como está establecido en la Guía de Consenso sobre Sanidad Mortuoria. Asimismo, podrá utilizarse una bolsa impermeable específica para ese fin o dos sudarios impermeables no estancos. </w:t>
      </w:r>
    </w:p>
    <w:p w14:paraId="01EB53A9"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lastRenderedPageBreak/>
        <w:t xml:space="preserve">La introducción en la bolsa se debe realizar dentro de la propia habitación de aislamiento. Una vez cerrada la bolsa con el cadáver en su interior o colocados los dos sudarios con una cremallera a cada lado, se deberá pulverizar con desinfectante de uso hospitalario o con una solución de hipoclorito sódico que contenga 5.000 ppm de cloro activo (dilución 1:10 de una lejía con concentración 40-50 gr/ litro preparada recientemente). </w:t>
      </w:r>
    </w:p>
    <w:p w14:paraId="52349B4A" w14:textId="2F9F00B8" w:rsidR="00741880" w:rsidRP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Una vez que el cadáver esté adecuadamente colocado en la bolsa, se puede sacar sin riesgo para conservarlo en el depósito mortuorio, colocarlo en un ataúd para llevarlo al tanatorio, enviarlo al crematorio o realizar el entierro.</w:t>
      </w:r>
    </w:p>
    <w:p w14:paraId="215CEE2A" w14:textId="0DAACEC9" w:rsidR="00741880" w:rsidRDefault="00741880" w:rsidP="004A1F5F">
      <w:pPr>
        <w:pStyle w:val="Prrafodelista"/>
        <w:spacing w:line="240" w:lineRule="auto"/>
        <w:rPr>
          <w:rFonts w:ascii="Tahoma" w:hAnsi="Tahoma" w:cs="Tahoma"/>
          <w:b/>
          <w:i/>
          <w:color w:val="002060"/>
          <w:szCs w:val="22"/>
        </w:rPr>
      </w:pPr>
    </w:p>
    <w:p w14:paraId="084AE0CD" w14:textId="41D1A070" w:rsidR="00763660" w:rsidRDefault="00763660" w:rsidP="00763660">
      <w:pPr>
        <w:pStyle w:val="Prrafodelista"/>
        <w:spacing w:line="240" w:lineRule="auto"/>
        <w:rPr>
          <w:rFonts w:ascii="Tahoma" w:hAnsi="Tahoma" w:cs="Tahoma"/>
          <w:b/>
          <w:color w:val="002060"/>
          <w:szCs w:val="22"/>
        </w:rPr>
      </w:pPr>
      <w:r>
        <w:rPr>
          <w:rFonts w:ascii="Tahoma" w:hAnsi="Tahoma" w:cs="Tahoma"/>
          <w:b/>
          <w:color w:val="002060"/>
          <w:szCs w:val="22"/>
        </w:rPr>
        <w:t>14. ANEXOS</w:t>
      </w:r>
    </w:p>
    <w:p w14:paraId="2204B351" w14:textId="0904F67F" w:rsidR="00763660" w:rsidRDefault="00763660" w:rsidP="00763660">
      <w:pPr>
        <w:pStyle w:val="Prrafodelista"/>
        <w:spacing w:line="240" w:lineRule="auto"/>
        <w:rPr>
          <w:rFonts w:ascii="Tahoma" w:hAnsi="Tahoma" w:cs="Tahoma"/>
          <w:b/>
          <w:color w:val="002060"/>
          <w:szCs w:val="22"/>
        </w:rPr>
      </w:pPr>
    </w:p>
    <w:p w14:paraId="1E7124C7" w14:textId="237079B3" w:rsidR="00763660" w:rsidRP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Se toma como referencia la </w:t>
      </w:r>
      <w:proofErr w:type="spellStart"/>
      <w:r w:rsidRPr="00763660">
        <w:rPr>
          <w:rFonts w:ascii="Tahoma" w:hAnsi="Tahoma" w:cs="Tahoma"/>
          <w:color w:val="002060"/>
          <w:szCs w:val="22"/>
        </w:rPr>
        <w:t>Guia</w:t>
      </w:r>
      <w:proofErr w:type="spellEnd"/>
      <w:r w:rsidRPr="00763660">
        <w:rPr>
          <w:rFonts w:ascii="Tahoma" w:hAnsi="Tahoma" w:cs="Tahoma"/>
          <w:color w:val="002060"/>
          <w:szCs w:val="22"/>
        </w:rPr>
        <w:t xml:space="preserve"> de prevención y control frente al COVID-19 en residencias y otros centros de servicios sociales de carácter residencial del “Ministerio de Sanidad, Consumo y Bienestar Social.</w:t>
      </w:r>
    </w:p>
    <w:p w14:paraId="61A28AFC" w14:textId="175028A3" w:rsidR="00763660" w:rsidRDefault="00763660" w:rsidP="00763660">
      <w:pPr>
        <w:pStyle w:val="Prrafodelista"/>
        <w:spacing w:line="240" w:lineRule="auto"/>
        <w:rPr>
          <w:rFonts w:ascii="Tahoma" w:hAnsi="Tahoma" w:cs="Tahoma"/>
          <w:i/>
          <w:color w:val="002060"/>
          <w:szCs w:val="22"/>
        </w:rPr>
      </w:pPr>
    </w:p>
    <w:p w14:paraId="019D4452" w14:textId="6E161F5D" w:rsidR="00763660" w:rsidRDefault="00763660" w:rsidP="00763660">
      <w:pPr>
        <w:pStyle w:val="Prrafodelista"/>
        <w:spacing w:line="240" w:lineRule="auto"/>
        <w:rPr>
          <w:rFonts w:ascii="Tahoma" w:hAnsi="Tahoma" w:cs="Tahoma"/>
          <w:b/>
          <w:color w:val="002060"/>
          <w:szCs w:val="22"/>
        </w:rPr>
      </w:pPr>
      <w:r w:rsidRPr="00763660">
        <w:rPr>
          <w:rFonts w:ascii="Tahoma" w:hAnsi="Tahoma" w:cs="Tahoma"/>
          <w:b/>
          <w:color w:val="002060"/>
          <w:szCs w:val="22"/>
        </w:rPr>
        <w:t>15. DOCUMENTACION DE REFERENCIA</w:t>
      </w:r>
    </w:p>
    <w:p w14:paraId="61BE341C" w14:textId="74309618" w:rsidR="00763660" w:rsidRDefault="00763660" w:rsidP="00763660">
      <w:pPr>
        <w:pStyle w:val="Prrafodelista"/>
        <w:spacing w:line="240" w:lineRule="auto"/>
        <w:rPr>
          <w:rFonts w:ascii="Tahoma" w:hAnsi="Tahoma" w:cs="Tahoma"/>
          <w:b/>
          <w:color w:val="002060"/>
          <w:szCs w:val="22"/>
        </w:rPr>
      </w:pPr>
    </w:p>
    <w:p w14:paraId="1FF46BD6"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 Orden “SND/265/2020, de 19 de marzo, de adopción de medidas relativas a las residencias de personas mayores y centros socio-sanitarios, ante la situación de crisis sanitaria ocasionada por el COVID-19”. </w:t>
      </w:r>
    </w:p>
    <w:p w14:paraId="3CB5A3F3"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 Orden “SND/271/2020, de 19 de marzo, por la que se establecen instrucciones sobre gestión de residuos en la situación de crisis sanitaria ocasionada por el COVID19”. </w:t>
      </w:r>
    </w:p>
    <w:p w14:paraId="6173A7FC"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 Orden “SND/275/2020, de 23 de marzo, por la que se establecen medidas complementarias de carácter organizativo, así como de suministro de información en el ámbito de los centros de servicios sociales de carácter residencial en relación con la gestión de la crisis sanitaria ocasionada por el COVID-19”. </w:t>
      </w:r>
    </w:p>
    <w:p w14:paraId="5EA2F666"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 “Guía de prevención y control frente al COVID-19 en residencias de mayores y otros centros de servicios sociales de carácter residencial </w:t>
      </w:r>
      <w:proofErr w:type="gramStart"/>
      <w:r w:rsidRPr="00763660">
        <w:rPr>
          <w:rFonts w:ascii="Tahoma" w:hAnsi="Tahoma" w:cs="Tahoma"/>
          <w:color w:val="002060"/>
          <w:szCs w:val="22"/>
        </w:rPr>
        <w:t>“ (</w:t>
      </w:r>
      <w:proofErr w:type="gramEnd"/>
      <w:r w:rsidRPr="00763660">
        <w:rPr>
          <w:rFonts w:ascii="Tahoma" w:hAnsi="Tahoma" w:cs="Tahoma"/>
          <w:color w:val="002060"/>
          <w:szCs w:val="22"/>
        </w:rPr>
        <w:t xml:space="preserve">versión de 24 de marzo de 2020) del Ministerio de Sanidad, Consumo y Bienestar Social. </w:t>
      </w:r>
    </w:p>
    <w:p w14:paraId="4D5A9AF6"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 Resolución de 29 de mayo de 2020, de la Vicepresidencia y </w:t>
      </w:r>
      <w:proofErr w:type="spellStart"/>
      <w:r w:rsidRPr="00763660">
        <w:rPr>
          <w:rFonts w:ascii="Tahoma" w:hAnsi="Tahoma" w:cs="Tahoma"/>
          <w:color w:val="002060"/>
          <w:szCs w:val="22"/>
        </w:rPr>
        <w:t>Conselleria</w:t>
      </w:r>
      <w:proofErr w:type="spellEnd"/>
      <w:r w:rsidRPr="00763660">
        <w:rPr>
          <w:rFonts w:ascii="Tahoma" w:hAnsi="Tahoma" w:cs="Tahoma"/>
          <w:color w:val="002060"/>
          <w:szCs w:val="22"/>
        </w:rPr>
        <w:t xml:space="preserve"> de Igualdad y Políticas Inclusivas, por la que se establece el Plan de transición a la nueva normalidad, en el contexto de crisis sanitaria ocasionada por la Covid-19, de las residencias de personas mayores dependientes, los centros de día, las viviendas tuteladas y los CEAM/CIM. </w:t>
      </w:r>
    </w:p>
    <w:p w14:paraId="3C18A208"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 Real Decreto-ley 21/2020, de 9 de junio, de medidas urgentes de prevención, contención y coordinación para hacer frente a la crisis sanitaria ocasionada por el COVID-19. </w:t>
      </w:r>
    </w:p>
    <w:p w14:paraId="09FA0EDA" w14:textId="77777777" w:rsid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 Acuerdo de 19 de junio, del </w:t>
      </w:r>
      <w:proofErr w:type="spellStart"/>
      <w:r w:rsidRPr="00763660">
        <w:rPr>
          <w:rFonts w:ascii="Tahoma" w:hAnsi="Tahoma" w:cs="Tahoma"/>
          <w:color w:val="002060"/>
          <w:szCs w:val="22"/>
        </w:rPr>
        <w:t>Consell</w:t>
      </w:r>
      <w:proofErr w:type="spellEnd"/>
      <w:r w:rsidRPr="00763660">
        <w:rPr>
          <w:rFonts w:ascii="Tahoma" w:hAnsi="Tahoma" w:cs="Tahoma"/>
          <w:color w:val="002060"/>
          <w:szCs w:val="22"/>
        </w:rPr>
        <w:t xml:space="preserve">, sobre medidas de prevención frente a la Covid-19. </w:t>
      </w:r>
    </w:p>
    <w:p w14:paraId="06FB15BA" w14:textId="320BCE67" w:rsidR="00763660" w:rsidRPr="00763660" w:rsidRDefault="00763660" w:rsidP="00763660">
      <w:pPr>
        <w:pStyle w:val="Prrafodelista"/>
        <w:spacing w:line="240" w:lineRule="auto"/>
        <w:rPr>
          <w:rFonts w:ascii="Tahoma" w:hAnsi="Tahoma" w:cs="Tahoma"/>
          <w:color w:val="002060"/>
          <w:szCs w:val="22"/>
        </w:rPr>
      </w:pPr>
      <w:r w:rsidRPr="00763660">
        <w:rPr>
          <w:rFonts w:ascii="Tahoma" w:hAnsi="Tahoma" w:cs="Tahoma"/>
          <w:color w:val="002060"/>
          <w:szCs w:val="22"/>
        </w:rPr>
        <w:t xml:space="preserve">• Resolución de 20 de junio de 2020, de la </w:t>
      </w:r>
      <w:proofErr w:type="spellStart"/>
      <w:r w:rsidRPr="00763660">
        <w:rPr>
          <w:rFonts w:ascii="Tahoma" w:hAnsi="Tahoma" w:cs="Tahoma"/>
          <w:color w:val="002060"/>
          <w:szCs w:val="22"/>
        </w:rPr>
        <w:t>Consellera</w:t>
      </w:r>
      <w:proofErr w:type="spellEnd"/>
      <w:r w:rsidRPr="00763660">
        <w:rPr>
          <w:rFonts w:ascii="Tahoma" w:hAnsi="Tahoma" w:cs="Tahoma"/>
          <w:color w:val="002060"/>
          <w:szCs w:val="22"/>
        </w:rPr>
        <w:t xml:space="preserve"> de Sanidad Universal y Salud Pública, de adopción de medidas relativas a centros de servicios sociales de carácter residencial ante la situación sanitaria ocasionada por la Covid-19, en el ámbito de la Comunidad Valencia.</w:t>
      </w:r>
    </w:p>
    <w:p w14:paraId="2CF46132" w14:textId="77777777" w:rsidR="00763660" w:rsidRPr="00763660" w:rsidRDefault="00763660" w:rsidP="00763660">
      <w:pPr>
        <w:pStyle w:val="Prrafodelista"/>
        <w:spacing w:line="240" w:lineRule="auto"/>
        <w:rPr>
          <w:rFonts w:ascii="Tahoma" w:hAnsi="Tahoma" w:cs="Tahoma"/>
          <w:i/>
          <w:color w:val="002060"/>
          <w:szCs w:val="22"/>
        </w:rPr>
      </w:pPr>
    </w:p>
    <w:p w14:paraId="74DC7750" w14:textId="196B422B" w:rsidR="005F5692" w:rsidRPr="007D42F5" w:rsidRDefault="005F5692" w:rsidP="00814059">
      <w:pPr>
        <w:ind w:left="0"/>
        <w:rPr>
          <w:rFonts w:ascii="Tahoma" w:hAnsi="Tahoma" w:cs="Tahoma"/>
          <w:b/>
          <w:i/>
          <w:color w:val="002060"/>
          <w:szCs w:val="22"/>
        </w:rPr>
      </w:pPr>
    </w:p>
    <w:p w14:paraId="50D10813" w14:textId="6D6DC83A" w:rsidR="004A1F5F" w:rsidRDefault="004A1F5F" w:rsidP="002B298A">
      <w:pPr>
        <w:ind w:left="0"/>
        <w:jc w:val="center"/>
        <w:rPr>
          <w:rFonts w:ascii="Tahoma" w:hAnsi="Tahoma" w:cs="Tahoma"/>
          <w:b/>
          <w:bCs/>
          <w:color w:val="002060"/>
          <w:sz w:val="24"/>
        </w:rPr>
      </w:pPr>
      <w:r w:rsidRPr="009D6F1F">
        <w:rPr>
          <w:rFonts w:ascii="Tahoma" w:hAnsi="Tahoma" w:cs="Tahoma"/>
          <w:b/>
          <w:bCs/>
          <w:color w:val="002060"/>
          <w:sz w:val="24"/>
        </w:rPr>
        <w:t>CENTRO DE DIA ANEXO A RESIDENCIA</w:t>
      </w:r>
    </w:p>
    <w:p w14:paraId="27A73981" w14:textId="77777777" w:rsidR="009D6F1F" w:rsidRPr="009D6F1F" w:rsidRDefault="009D6F1F" w:rsidP="002B298A">
      <w:pPr>
        <w:ind w:left="0"/>
        <w:jc w:val="center"/>
        <w:rPr>
          <w:rFonts w:ascii="Tahoma" w:hAnsi="Tahoma" w:cs="Tahoma"/>
          <w:b/>
          <w:bCs/>
          <w:color w:val="002060"/>
          <w:sz w:val="24"/>
        </w:rPr>
      </w:pPr>
    </w:p>
    <w:p w14:paraId="7E2F9C16" w14:textId="77777777" w:rsidR="004A1F5F" w:rsidRPr="009D6F1F" w:rsidRDefault="004A1F5F" w:rsidP="004A1F5F">
      <w:pPr>
        <w:ind w:left="0"/>
        <w:rPr>
          <w:rFonts w:ascii="Tahoma" w:hAnsi="Tahoma" w:cs="Tahoma"/>
          <w:color w:val="002060"/>
          <w:szCs w:val="22"/>
        </w:rPr>
      </w:pPr>
      <w:r w:rsidRPr="009D6F1F">
        <w:rPr>
          <w:rFonts w:ascii="Tahoma" w:hAnsi="Tahoma" w:cs="Tahoma"/>
          <w:color w:val="002060"/>
          <w:szCs w:val="22"/>
        </w:rPr>
        <w:t xml:space="preserve">   Los programas expuestos se adaptarán para los usuarios de centro de día, el cual reinicia su actividad en fase III (17 de junio), con las medidas de higiene y seguridad pertinentes. Nuestro centro de día es anexo a la residencia, por lo que se reabre exclusivamente para las personas residentes con las mismas condiciones de higiene y seguridad que en la residencia.</w:t>
      </w:r>
    </w:p>
    <w:p w14:paraId="0383FA5F" w14:textId="77777777" w:rsidR="004A1F5F" w:rsidRPr="009D6F1F" w:rsidRDefault="004A1F5F" w:rsidP="004A1F5F">
      <w:pPr>
        <w:ind w:left="0"/>
        <w:rPr>
          <w:rFonts w:ascii="Tahoma" w:hAnsi="Tahoma" w:cs="Tahoma"/>
          <w:color w:val="002060"/>
          <w:szCs w:val="22"/>
        </w:rPr>
      </w:pPr>
      <w:r w:rsidRPr="009D6F1F">
        <w:rPr>
          <w:rFonts w:ascii="Tahoma" w:hAnsi="Tahoma" w:cs="Tahoma"/>
          <w:color w:val="002060"/>
          <w:szCs w:val="22"/>
        </w:rPr>
        <w:t>La actividad de los usuarios de centro de día se llevará a cabo en esta ala del centro (se adjunta plano), con lo cual se limita el acceso de los mismos a las otras plantas.</w:t>
      </w:r>
    </w:p>
    <w:p w14:paraId="7928C415" w14:textId="77777777" w:rsidR="004A1F5F" w:rsidRPr="009D6F1F" w:rsidRDefault="004A1F5F" w:rsidP="004A1F5F">
      <w:pPr>
        <w:ind w:left="0"/>
        <w:rPr>
          <w:rFonts w:ascii="Tahoma" w:hAnsi="Tahoma" w:cs="Tahoma"/>
          <w:color w:val="002060"/>
          <w:szCs w:val="22"/>
        </w:rPr>
      </w:pPr>
      <w:r w:rsidRPr="009D6F1F">
        <w:rPr>
          <w:rFonts w:ascii="Tahoma" w:hAnsi="Tahoma" w:cs="Tahoma"/>
          <w:color w:val="002060"/>
          <w:szCs w:val="22"/>
        </w:rPr>
        <w:t>El equipo técnico rotará de forma semanal por turnos las personas usuarias del centro de día y los residentes con el fin de llevar a cabo las actividades del centro de día en los espacios comunes del centro (rehabilitación), observando en todo caso las medidas de seguridad e higiene.</w:t>
      </w:r>
    </w:p>
    <w:p w14:paraId="2BF754F6" w14:textId="77777777" w:rsidR="004A1F5F" w:rsidRPr="009D6F1F" w:rsidRDefault="004A1F5F" w:rsidP="004A1F5F">
      <w:pPr>
        <w:ind w:left="0"/>
        <w:rPr>
          <w:rFonts w:ascii="Tahoma" w:hAnsi="Tahoma" w:cs="Tahoma"/>
          <w:color w:val="002060"/>
        </w:rPr>
      </w:pPr>
      <w:r w:rsidRPr="009D6F1F">
        <w:rPr>
          <w:rFonts w:ascii="Tahoma" w:hAnsi="Tahoma" w:cs="Tahoma"/>
          <w:color w:val="002060"/>
        </w:rPr>
        <w:t>Previo al inicio de cualquier actividad en el centro de día se ha de proceder a la limpieza y desinfección de las instalaciones.</w:t>
      </w:r>
    </w:p>
    <w:p w14:paraId="4A833A9B" w14:textId="77777777" w:rsidR="004A1F5F" w:rsidRPr="009D6F1F" w:rsidRDefault="004A1F5F" w:rsidP="004A1F5F">
      <w:pPr>
        <w:ind w:left="0"/>
        <w:rPr>
          <w:rFonts w:ascii="Tahoma" w:hAnsi="Tahoma" w:cs="Tahoma"/>
          <w:color w:val="002060"/>
        </w:rPr>
      </w:pPr>
      <w:r w:rsidRPr="009D6F1F">
        <w:rPr>
          <w:rFonts w:ascii="Tahoma" w:hAnsi="Tahoma" w:cs="Tahoma"/>
          <w:color w:val="002060"/>
        </w:rPr>
        <w:t>Se deberá planificar el desplazamiento al centro de las personas usuarias.</w:t>
      </w:r>
    </w:p>
    <w:p w14:paraId="276C32F6" w14:textId="77777777" w:rsidR="004A1F5F" w:rsidRPr="007D42F5" w:rsidRDefault="004A1F5F" w:rsidP="004A1F5F">
      <w:pPr>
        <w:ind w:left="0"/>
        <w:rPr>
          <w:rFonts w:ascii="Tahoma" w:hAnsi="Tahoma" w:cs="Tahoma"/>
          <w:color w:val="002060"/>
        </w:rPr>
      </w:pPr>
      <w:r w:rsidRPr="009D6F1F">
        <w:rPr>
          <w:rFonts w:ascii="Tahoma" w:hAnsi="Tahoma" w:cs="Tahoma"/>
          <w:color w:val="002060"/>
        </w:rPr>
        <w:t>Para utilizar el servicio de transporte del centro se deberán or</w:t>
      </w:r>
      <w:r w:rsidRPr="007D42F5">
        <w:rPr>
          <w:rFonts w:ascii="Tahoma" w:hAnsi="Tahoma" w:cs="Tahoma"/>
          <w:color w:val="002060"/>
        </w:rPr>
        <w:t>ganizar las rutas de acuerdo a lo establecido en el artículo 2 de la Orden TMA/384/2020, de 3 de mayo, por la que se dictan instrucciones sobre la utilización de mascarillas en los distintos medios de transporte y se fijan requisitos para garantizar una movilidad segura de conformidad con el plan para la transición hacia la nueva normalidad o cualquier otra disposición que se desarrolle al respecto.</w:t>
      </w:r>
    </w:p>
    <w:p w14:paraId="7CEBDB5C" w14:textId="77777777" w:rsidR="004A1F5F" w:rsidRPr="007D42F5" w:rsidRDefault="004A1F5F" w:rsidP="004A1F5F">
      <w:pPr>
        <w:ind w:left="0"/>
        <w:rPr>
          <w:rFonts w:ascii="Tahoma" w:hAnsi="Tahoma" w:cs="Tahoma"/>
          <w:color w:val="002060"/>
        </w:rPr>
      </w:pPr>
      <w:r w:rsidRPr="007D42F5">
        <w:rPr>
          <w:rFonts w:ascii="Tahoma" w:hAnsi="Tahoma" w:cs="Tahoma"/>
          <w:color w:val="002060"/>
        </w:rPr>
        <w:t>Las personas familiares que traigan al centro a sus mayores no podrán entrar en las instalaciones y será el personal el encargado de facilitar su entrada al centro.</w:t>
      </w:r>
    </w:p>
    <w:p w14:paraId="7F4B4A02" w14:textId="77777777" w:rsidR="004A1F5F" w:rsidRPr="007D42F5" w:rsidRDefault="004A1F5F" w:rsidP="004A1F5F">
      <w:pPr>
        <w:ind w:left="0"/>
        <w:rPr>
          <w:rFonts w:ascii="Tahoma" w:hAnsi="Tahoma" w:cs="Tahoma"/>
          <w:b/>
          <w:i/>
          <w:color w:val="002060"/>
        </w:rPr>
      </w:pPr>
      <w:r w:rsidRPr="007D42F5">
        <w:rPr>
          <w:rFonts w:ascii="Tahoma" w:hAnsi="Tahoma" w:cs="Tahoma"/>
          <w:b/>
          <w:i/>
          <w:color w:val="002060"/>
        </w:rPr>
        <w:t xml:space="preserve">La persona usuaria acudirá al transporte colectivo provisto de </w:t>
      </w:r>
      <w:r w:rsidRPr="007D42F5">
        <w:rPr>
          <w:rFonts w:ascii="Tahoma" w:hAnsi="Tahoma" w:cs="Tahoma"/>
          <w:b/>
          <w:i/>
          <w:color w:val="002060"/>
          <w:u w:val="single"/>
        </w:rPr>
        <w:t>mascarill</w:t>
      </w:r>
      <w:r w:rsidRPr="007D42F5">
        <w:rPr>
          <w:rFonts w:ascii="Tahoma" w:hAnsi="Tahoma" w:cs="Tahoma"/>
          <w:b/>
          <w:i/>
          <w:color w:val="002060"/>
        </w:rPr>
        <w:t xml:space="preserve">a. Se le higienizarán las manos antes de subir al vehículo de transporte y se le realizará control de temperatura. No se permitirá el acceso al vehículo a las personas usuarias si la temperatura alcanza o supera </w:t>
      </w:r>
      <w:proofErr w:type="gramStart"/>
      <w:r w:rsidRPr="007D42F5">
        <w:rPr>
          <w:rFonts w:ascii="Tahoma" w:hAnsi="Tahoma" w:cs="Tahoma"/>
          <w:b/>
          <w:i/>
          <w:color w:val="002060"/>
        </w:rPr>
        <w:t>37.5º</w:t>
      </w:r>
      <w:proofErr w:type="gramEnd"/>
      <w:r w:rsidRPr="007D42F5">
        <w:rPr>
          <w:rFonts w:ascii="Tahoma" w:hAnsi="Tahoma" w:cs="Tahoma"/>
          <w:b/>
          <w:i/>
          <w:color w:val="002060"/>
        </w:rPr>
        <w:t xml:space="preserve"> C.</w:t>
      </w:r>
    </w:p>
    <w:p w14:paraId="06633D05" w14:textId="77777777" w:rsidR="004A1F5F" w:rsidRPr="007D42F5" w:rsidRDefault="004A1F5F" w:rsidP="004A1F5F">
      <w:pPr>
        <w:ind w:left="0"/>
        <w:rPr>
          <w:rFonts w:ascii="Tahoma" w:hAnsi="Tahoma" w:cs="Tahoma"/>
          <w:color w:val="002060"/>
        </w:rPr>
      </w:pPr>
      <w:r w:rsidRPr="007D42F5">
        <w:rPr>
          <w:rFonts w:ascii="Tahoma" w:hAnsi="Tahoma" w:cs="Tahoma"/>
          <w:color w:val="002060"/>
        </w:rPr>
        <w:t>Se efectuará un proceso de desinfección, tras cada ruta, de las superficies de contacto del vehículo.</w:t>
      </w:r>
    </w:p>
    <w:p w14:paraId="282899E5" w14:textId="4C4FE9B1" w:rsidR="004A1F5F" w:rsidRPr="007D42F5" w:rsidRDefault="004A1F5F" w:rsidP="004A1F5F">
      <w:pPr>
        <w:ind w:left="0"/>
        <w:rPr>
          <w:rFonts w:ascii="Tahoma" w:hAnsi="Tahoma" w:cs="Tahoma"/>
          <w:color w:val="002060"/>
        </w:rPr>
      </w:pPr>
      <w:r w:rsidRPr="007D42F5">
        <w:rPr>
          <w:rFonts w:ascii="Tahoma" w:hAnsi="Tahoma" w:cs="Tahoma"/>
          <w:color w:val="002060"/>
        </w:rPr>
        <w:t xml:space="preserve">Al entrar la persona usuaria en las dependencias del centro se desinfectará la suela de los zapatos, ruedas de carros y otras ortopédicas, se lavarán las manos con gel </w:t>
      </w:r>
      <w:proofErr w:type="spellStart"/>
      <w:r w:rsidRPr="007D42F5">
        <w:rPr>
          <w:rFonts w:ascii="Tahoma" w:hAnsi="Tahoma" w:cs="Tahoma"/>
          <w:color w:val="002060"/>
        </w:rPr>
        <w:t>hidro</w:t>
      </w:r>
      <w:proofErr w:type="spellEnd"/>
      <w:r w:rsidR="00330F05" w:rsidRPr="007D42F5">
        <w:rPr>
          <w:rFonts w:ascii="Tahoma" w:hAnsi="Tahoma" w:cs="Tahoma"/>
          <w:color w:val="002060"/>
        </w:rPr>
        <w:t>-</w:t>
      </w:r>
      <w:r w:rsidRPr="007D42F5">
        <w:rPr>
          <w:rFonts w:ascii="Tahoma" w:hAnsi="Tahoma" w:cs="Tahoma"/>
          <w:color w:val="002060"/>
        </w:rPr>
        <w:t xml:space="preserve">alcohólico </w:t>
      </w:r>
      <w:r w:rsidRPr="007D42F5">
        <w:rPr>
          <w:rFonts w:ascii="Tahoma" w:hAnsi="Tahoma" w:cs="Tahoma"/>
          <w:color w:val="002060"/>
        </w:rPr>
        <w:lastRenderedPageBreak/>
        <w:t>que se pondrá a su disposición. Si a la persona usuaria no se le ha tomado previamente la temperatura se le tomará a la entrada del centro.</w:t>
      </w:r>
    </w:p>
    <w:p w14:paraId="0D719720" w14:textId="206AE34E" w:rsidR="00E62C4C" w:rsidRDefault="004A1F5F" w:rsidP="00DF74F7">
      <w:pPr>
        <w:ind w:left="0"/>
        <w:rPr>
          <w:rFonts w:ascii="Tahoma" w:hAnsi="Tahoma" w:cs="Tahoma"/>
          <w:color w:val="002060"/>
          <w:szCs w:val="22"/>
        </w:rPr>
      </w:pPr>
      <w:r w:rsidRPr="007D42F5">
        <w:rPr>
          <w:rFonts w:ascii="Tahoma" w:hAnsi="Tahoma" w:cs="Tahoma"/>
          <w:color w:val="002060"/>
          <w:szCs w:val="22"/>
        </w:rPr>
        <w:t>El horario de usuarios de cent</w:t>
      </w:r>
      <w:r w:rsidR="00DF74F7">
        <w:rPr>
          <w:rFonts w:ascii="Tahoma" w:hAnsi="Tahoma" w:cs="Tahoma"/>
          <w:color w:val="002060"/>
          <w:szCs w:val="22"/>
        </w:rPr>
        <w:t>ro de día es de 9 a 18.00 horas.</w:t>
      </w:r>
    </w:p>
    <w:p w14:paraId="3F9EE5E7" w14:textId="77777777" w:rsidR="00DF74F7" w:rsidRPr="00DF74F7" w:rsidRDefault="00DF74F7" w:rsidP="00DF74F7">
      <w:pPr>
        <w:ind w:left="0"/>
        <w:rPr>
          <w:rFonts w:ascii="Tahoma" w:hAnsi="Tahoma" w:cs="Tahoma"/>
          <w:color w:val="002060"/>
          <w:szCs w:val="22"/>
        </w:rPr>
      </w:pPr>
    </w:p>
    <w:sectPr w:rsidR="00DF74F7" w:rsidRPr="00DF74F7" w:rsidSect="00B62F89">
      <w:headerReference w:type="default" r:id="rId9"/>
      <w:footerReference w:type="default" r:id="rId10"/>
      <w:headerReference w:type="first" r:id="rId11"/>
      <w:footerReference w:type="first" r:id="rId12"/>
      <w:pgSz w:w="11906" w:h="16838" w:code="9"/>
      <w:pgMar w:top="2172" w:right="1416" w:bottom="1418" w:left="1418" w:header="448"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5F298" w14:textId="77777777" w:rsidR="008960ED" w:rsidRDefault="008960ED">
      <w:r>
        <w:separator/>
      </w:r>
    </w:p>
  </w:endnote>
  <w:endnote w:type="continuationSeparator" w:id="0">
    <w:p w14:paraId="4D1CF514" w14:textId="77777777" w:rsidR="008960ED" w:rsidRDefault="0089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3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3260"/>
      <w:gridCol w:w="2703"/>
    </w:tblGrid>
    <w:tr w:rsidR="002F6B14" w14:paraId="2A670258" w14:textId="77777777" w:rsidTr="0068687A">
      <w:trPr>
        <w:trHeight w:val="505"/>
      </w:trPr>
      <w:tc>
        <w:tcPr>
          <w:tcW w:w="3970" w:type="dxa"/>
        </w:tcPr>
        <w:p w14:paraId="53D528C2" w14:textId="77777777" w:rsidR="002F6B14" w:rsidRPr="00D452BB" w:rsidRDefault="002F6B14" w:rsidP="00FC6505">
          <w:pPr>
            <w:pStyle w:val="Piedepgina"/>
            <w:tabs>
              <w:tab w:val="clear" w:pos="4252"/>
              <w:tab w:val="clear" w:pos="8504"/>
              <w:tab w:val="right" w:pos="2455"/>
            </w:tabs>
            <w:ind w:left="0"/>
            <w:jc w:val="left"/>
            <w:rPr>
              <w:sz w:val="12"/>
              <w:szCs w:val="12"/>
            </w:rPr>
          </w:pPr>
        </w:p>
      </w:tc>
      <w:tc>
        <w:tcPr>
          <w:tcW w:w="3260" w:type="dxa"/>
        </w:tcPr>
        <w:p w14:paraId="33898B05" w14:textId="77777777" w:rsidR="002F6B14" w:rsidRPr="002F68AD" w:rsidRDefault="002F6B14" w:rsidP="0012270B">
          <w:pPr>
            <w:pStyle w:val="Piedepgina"/>
            <w:ind w:left="0"/>
            <w:jc w:val="center"/>
            <w:rPr>
              <w:b/>
              <w:sz w:val="16"/>
              <w:szCs w:val="16"/>
            </w:rPr>
          </w:pPr>
        </w:p>
      </w:tc>
      <w:tc>
        <w:tcPr>
          <w:tcW w:w="2703" w:type="dxa"/>
        </w:tcPr>
        <w:p w14:paraId="3EA711EA" w14:textId="3C77CF28" w:rsidR="002F6B14" w:rsidRDefault="002F6B14" w:rsidP="0012270B">
          <w:pPr>
            <w:pStyle w:val="Piedepgina"/>
            <w:ind w:left="0"/>
            <w:jc w:val="right"/>
            <w:rPr>
              <w:sz w:val="16"/>
              <w:szCs w:val="16"/>
            </w:rPr>
          </w:pPr>
          <w:r w:rsidRPr="00776188">
            <w:rPr>
              <w:sz w:val="16"/>
              <w:szCs w:val="16"/>
            </w:rPr>
            <w:t xml:space="preserve">Página </w:t>
          </w:r>
          <w:r w:rsidRPr="00776188">
            <w:rPr>
              <w:sz w:val="16"/>
              <w:szCs w:val="16"/>
            </w:rPr>
            <w:fldChar w:fldCharType="begin"/>
          </w:r>
          <w:r w:rsidRPr="00776188">
            <w:rPr>
              <w:sz w:val="16"/>
              <w:szCs w:val="16"/>
            </w:rPr>
            <w:instrText xml:space="preserve"> PAGE </w:instrText>
          </w:r>
          <w:r w:rsidRPr="00776188">
            <w:rPr>
              <w:sz w:val="16"/>
              <w:szCs w:val="16"/>
            </w:rPr>
            <w:fldChar w:fldCharType="separate"/>
          </w:r>
          <w:r w:rsidR="007B6496">
            <w:rPr>
              <w:noProof/>
              <w:sz w:val="16"/>
              <w:szCs w:val="16"/>
            </w:rPr>
            <w:t>9</w:t>
          </w:r>
          <w:r w:rsidRPr="00776188">
            <w:rPr>
              <w:sz w:val="16"/>
              <w:szCs w:val="16"/>
            </w:rPr>
            <w:fldChar w:fldCharType="end"/>
          </w:r>
          <w:r w:rsidRPr="00776188">
            <w:rPr>
              <w:sz w:val="16"/>
              <w:szCs w:val="16"/>
            </w:rPr>
            <w:t xml:space="preserve"> de </w:t>
          </w:r>
          <w:r w:rsidRPr="00776188">
            <w:rPr>
              <w:sz w:val="16"/>
              <w:szCs w:val="16"/>
            </w:rPr>
            <w:fldChar w:fldCharType="begin"/>
          </w:r>
          <w:r w:rsidRPr="00776188">
            <w:rPr>
              <w:sz w:val="16"/>
              <w:szCs w:val="16"/>
            </w:rPr>
            <w:instrText xml:space="preserve"> NUMPAGES </w:instrText>
          </w:r>
          <w:r w:rsidRPr="00776188">
            <w:rPr>
              <w:sz w:val="16"/>
              <w:szCs w:val="16"/>
            </w:rPr>
            <w:fldChar w:fldCharType="separate"/>
          </w:r>
          <w:r w:rsidR="007B6496">
            <w:rPr>
              <w:noProof/>
              <w:sz w:val="16"/>
              <w:szCs w:val="16"/>
            </w:rPr>
            <w:t>37</w:t>
          </w:r>
          <w:r w:rsidRPr="00776188">
            <w:rPr>
              <w:sz w:val="16"/>
              <w:szCs w:val="16"/>
            </w:rPr>
            <w:fldChar w:fldCharType="end"/>
          </w:r>
        </w:p>
      </w:tc>
    </w:tr>
  </w:tbl>
  <w:p w14:paraId="4CD1B69F" w14:textId="77777777" w:rsidR="002F6B14" w:rsidRPr="005A7607" w:rsidRDefault="002F6B14" w:rsidP="005A7607">
    <w:pPr>
      <w:pStyle w:val="Piedepgina"/>
      <w:spacing w:before="0" w:after="0" w:line="240" w:lineRule="auto"/>
      <w:ind w:left="0" w:right="289"/>
      <w:rPr>
        <w:szCs w:val="16"/>
        <w:lang w:val="es-ES_tradn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318" w:type="dxa"/>
      <w:tblLook w:val="04A0" w:firstRow="1" w:lastRow="0" w:firstColumn="1" w:lastColumn="0" w:noHBand="0" w:noVBand="1"/>
    </w:tblPr>
    <w:tblGrid>
      <w:gridCol w:w="2959"/>
      <w:gridCol w:w="4130"/>
      <w:gridCol w:w="3118"/>
    </w:tblGrid>
    <w:tr w:rsidR="002F6B14" w14:paraId="26BB408A" w14:textId="77777777" w:rsidTr="00E73410">
      <w:tc>
        <w:tcPr>
          <w:tcW w:w="2959" w:type="dxa"/>
        </w:tcPr>
        <w:p w14:paraId="51669565" w14:textId="77777777" w:rsidR="002F6B14" w:rsidRPr="00E73410" w:rsidRDefault="002F6B14" w:rsidP="00E73410">
          <w:pPr>
            <w:pStyle w:val="Piedepgina"/>
            <w:tabs>
              <w:tab w:val="clear" w:pos="4252"/>
              <w:tab w:val="clear" w:pos="8504"/>
              <w:tab w:val="right" w:pos="2455"/>
            </w:tabs>
            <w:ind w:left="0"/>
            <w:jc w:val="left"/>
            <w:rPr>
              <w:sz w:val="14"/>
              <w:szCs w:val="16"/>
            </w:rPr>
          </w:pPr>
        </w:p>
      </w:tc>
      <w:tc>
        <w:tcPr>
          <w:tcW w:w="4130" w:type="dxa"/>
        </w:tcPr>
        <w:p w14:paraId="677E2B51" w14:textId="77777777" w:rsidR="002F6B14" w:rsidRPr="00E73410" w:rsidRDefault="002F6B14" w:rsidP="00E73410">
          <w:pPr>
            <w:pStyle w:val="Piedepgina"/>
            <w:ind w:left="0"/>
            <w:jc w:val="center"/>
            <w:rPr>
              <w:b/>
              <w:sz w:val="16"/>
              <w:szCs w:val="16"/>
            </w:rPr>
          </w:pPr>
        </w:p>
      </w:tc>
      <w:tc>
        <w:tcPr>
          <w:tcW w:w="3118" w:type="dxa"/>
        </w:tcPr>
        <w:p w14:paraId="6E50A448" w14:textId="77777777" w:rsidR="002F6B14" w:rsidRPr="00E73410" w:rsidRDefault="002F6B14" w:rsidP="00E73410">
          <w:pPr>
            <w:pStyle w:val="Piedepgina"/>
            <w:ind w:left="0"/>
            <w:jc w:val="right"/>
            <w:rPr>
              <w:sz w:val="16"/>
              <w:szCs w:val="16"/>
            </w:rPr>
          </w:pPr>
        </w:p>
      </w:tc>
    </w:tr>
  </w:tbl>
  <w:p w14:paraId="78A7B4A3" w14:textId="77777777" w:rsidR="002F6B14" w:rsidRDefault="002F6B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A23DD" w14:textId="77777777" w:rsidR="008960ED" w:rsidRDefault="008960ED">
      <w:r>
        <w:separator/>
      </w:r>
    </w:p>
  </w:footnote>
  <w:footnote w:type="continuationSeparator" w:id="0">
    <w:p w14:paraId="2DC53ED7" w14:textId="77777777" w:rsidR="008960ED" w:rsidRDefault="00896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2934"/>
    </w:tblGrid>
    <w:tr w:rsidR="002F6B14" w14:paraId="6776D579" w14:textId="77777777" w:rsidTr="00F82AA2">
      <w:trPr>
        <w:trHeight w:val="358"/>
      </w:trPr>
      <w:tc>
        <w:tcPr>
          <w:tcW w:w="5883" w:type="dxa"/>
        </w:tcPr>
        <w:p w14:paraId="1920B594" w14:textId="77777777" w:rsidR="002F6B14" w:rsidRPr="00E73410" w:rsidRDefault="002F6B14" w:rsidP="00E73410">
          <w:pPr>
            <w:pStyle w:val="Encabezado"/>
            <w:ind w:left="0"/>
            <w:rPr>
              <w:sz w:val="18"/>
              <w:szCs w:val="18"/>
            </w:rPr>
          </w:pPr>
          <w:r>
            <w:rPr>
              <w:sz w:val="18"/>
              <w:szCs w:val="18"/>
            </w:rPr>
            <w:t>PLAN DE CONTINGENCIA</w:t>
          </w:r>
        </w:p>
      </w:tc>
      <w:tc>
        <w:tcPr>
          <w:tcW w:w="2934" w:type="dxa"/>
          <w:vMerge w:val="restart"/>
        </w:tcPr>
        <w:p w14:paraId="16E29B93" w14:textId="77777777" w:rsidR="002F6B14" w:rsidRDefault="002F6B14" w:rsidP="00E73410">
          <w:pPr>
            <w:pStyle w:val="Encabezado"/>
            <w:ind w:left="0"/>
            <w:rPr>
              <w:noProof/>
            </w:rPr>
          </w:pPr>
        </w:p>
        <w:p w14:paraId="0E7721B5" w14:textId="77777777" w:rsidR="002F6B14" w:rsidRDefault="002F6B14" w:rsidP="00E73410">
          <w:pPr>
            <w:pStyle w:val="Encabezado"/>
            <w:ind w:left="0"/>
            <w:rPr>
              <w:noProof/>
            </w:rPr>
          </w:pPr>
          <w:r>
            <w:rPr>
              <w:noProof/>
            </w:rPr>
            <w:t xml:space="preserve">    </w:t>
          </w:r>
        </w:p>
        <w:p w14:paraId="0B54E54A" w14:textId="77777777" w:rsidR="002F6B14" w:rsidRDefault="002F6B14" w:rsidP="00E73410">
          <w:pPr>
            <w:pStyle w:val="Encabezado"/>
            <w:ind w:left="0"/>
            <w:rPr>
              <w:noProof/>
            </w:rPr>
          </w:pPr>
          <w:r>
            <w:rPr>
              <w:noProof/>
            </w:rPr>
            <w:t xml:space="preserve">           </w:t>
          </w:r>
          <w:r>
            <w:rPr>
              <w:noProof/>
            </w:rPr>
            <w:drawing>
              <wp:inline distT="0" distB="0" distL="0" distR="0" wp14:anchorId="7100D726" wp14:editId="484AB2C8">
                <wp:extent cx="457200" cy="6485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GBorja.jpg"/>
                        <pic:cNvPicPr/>
                      </pic:nvPicPr>
                      <pic:blipFill>
                        <a:blip r:embed="rId1">
                          <a:extLst>
                            <a:ext uri="{28A0092B-C50C-407E-A947-70E740481C1C}">
                              <a14:useLocalDpi xmlns:a14="http://schemas.microsoft.com/office/drawing/2010/main" val="0"/>
                            </a:ext>
                          </a:extLst>
                        </a:blip>
                        <a:stretch>
                          <a:fillRect/>
                        </a:stretch>
                      </pic:blipFill>
                      <pic:spPr>
                        <a:xfrm>
                          <a:off x="0" y="0"/>
                          <a:ext cx="486824" cy="690574"/>
                        </a:xfrm>
                        <a:prstGeom prst="rect">
                          <a:avLst/>
                        </a:prstGeom>
                      </pic:spPr>
                    </pic:pic>
                  </a:graphicData>
                </a:graphic>
              </wp:inline>
            </w:drawing>
          </w:r>
          <w:r>
            <w:rPr>
              <w:noProof/>
            </w:rPr>
            <w:t xml:space="preserve">   </w:t>
          </w:r>
        </w:p>
        <w:p w14:paraId="52ECF4C4" w14:textId="77777777" w:rsidR="002F6B14" w:rsidRDefault="002F6B14" w:rsidP="00C543EA">
          <w:pPr>
            <w:pStyle w:val="Encabezado"/>
            <w:ind w:left="0"/>
            <w:jc w:val="center"/>
          </w:pPr>
        </w:p>
      </w:tc>
    </w:tr>
    <w:tr w:rsidR="002F6B14" w14:paraId="1F258057" w14:textId="77777777" w:rsidTr="00F82AA2">
      <w:trPr>
        <w:trHeight w:val="832"/>
      </w:trPr>
      <w:tc>
        <w:tcPr>
          <w:tcW w:w="5883" w:type="dxa"/>
        </w:tcPr>
        <w:p w14:paraId="54E86DBB" w14:textId="77777777" w:rsidR="002F6B14" w:rsidRPr="00E73410" w:rsidRDefault="002F6B14" w:rsidP="00A71966">
          <w:pPr>
            <w:pStyle w:val="Encabezado"/>
            <w:ind w:left="0"/>
            <w:jc w:val="left"/>
            <w:rPr>
              <w:b/>
              <w:sz w:val="16"/>
              <w:szCs w:val="16"/>
            </w:rPr>
          </w:pPr>
          <w:r>
            <w:rPr>
              <w:b/>
              <w:sz w:val="16"/>
              <w:szCs w:val="16"/>
            </w:rPr>
            <w:t>CENTRO GERIATRICO BORJA</w:t>
          </w:r>
        </w:p>
      </w:tc>
      <w:tc>
        <w:tcPr>
          <w:tcW w:w="2934" w:type="dxa"/>
          <w:vMerge/>
        </w:tcPr>
        <w:p w14:paraId="73C6728D" w14:textId="77777777" w:rsidR="002F6B14" w:rsidRDefault="002F6B14" w:rsidP="00E73410">
          <w:pPr>
            <w:pStyle w:val="Encabezado"/>
            <w:ind w:left="0"/>
          </w:pPr>
        </w:p>
      </w:tc>
    </w:tr>
  </w:tbl>
  <w:p w14:paraId="7CB9397B" w14:textId="77777777" w:rsidR="002F6B14" w:rsidRPr="00E73410" w:rsidRDefault="002F6B14" w:rsidP="00E7341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47" w:type="dxa"/>
      <w:tblInd w:w="108" w:type="dxa"/>
      <w:tblLook w:val="04A0" w:firstRow="1" w:lastRow="0" w:firstColumn="1" w:lastColumn="0" w:noHBand="0" w:noVBand="1"/>
    </w:tblPr>
    <w:tblGrid>
      <w:gridCol w:w="5941"/>
      <w:gridCol w:w="3406"/>
    </w:tblGrid>
    <w:tr w:rsidR="002F6B14" w14:paraId="782962BF" w14:textId="77777777" w:rsidTr="00E73410">
      <w:trPr>
        <w:trHeight w:val="620"/>
      </w:trPr>
      <w:tc>
        <w:tcPr>
          <w:tcW w:w="5941" w:type="dxa"/>
        </w:tcPr>
        <w:p w14:paraId="561F50A5" w14:textId="77777777" w:rsidR="002F6B14" w:rsidRPr="00E73410" w:rsidRDefault="002F6B14" w:rsidP="00C543EA">
          <w:pPr>
            <w:pStyle w:val="Encabezado"/>
            <w:ind w:left="0"/>
            <w:jc w:val="left"/>
            <w:rPr>
              <w:sz w:val="18"/>
              <w:szCs w:val="18"/>
            </w:rPr>
          </w:pPr>
          <w:r>
            <w:rPr>
              <w:sz w:val="18"/>
              <w:szCs w:val="18"/>
            </w:rPr>
            <w:t xml:space="preserve">PLAN DE CONTINGENCIA </w:t>
          </w:r>
        </w:p>
      </w:tc>
      <w:tc>
        <w:tcPr>
          <w:tcW w:w="3406" w:type="dxa"/>
          <w:vMerge w:val="restart"/>
        </w:tcPr>
        <w:p w14:paraId="5C1C0365" w14:textId="77777777" w:rsidR="002F6B14" w:rsidRDefault="002F6B14" w:rsidP="00E73410">
          <w:pPr>
            <w:pStyle w:val="Encabezado"/>
            <w:ind w:left="0"/>
          </w:pPr>
        </w:p>
        <w:p w14:paraId="0A65A2F6" w14:textId="5C16CA1D" w:rsidR="002F6B14" w:rsidRDefault="002F6B14" w:rsidP="000C51F9">
          <w:pPr>
            <w:pStyle w:val="Encabezado"/>
            <w:ind w:left="0"/>
            <w:jc w:val="right"/>
          </w:pPr>
          <w:r>
            <w:rPr>
              <w:noProof/>
            </w:rPr>
            <w:drawing>
              <wp:inline distT="0" distB="0" distL="0" distR="0" wp14:anchorId="1F6B1159" wp14:editId="18040047">
                <wp:extent cx="459218" cy="533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GBorja.jpg"/>
                        <pic:cNvPicPr/>
                      </pic:nvPicPr>
                      <pic:blipFill>
                        <a:blip r:embed="rId1">
                          <a:extLst>
                            <a:ext uri="{28A0092B-C50C-407E-A947-70E740481C1C}">
                              <a14:useLocalDpi xmlns:a14="http://schemas.microsoft.com/office/drawing/2010/main" val="0"/>
                            </a:ext>
                          </a:extLst>
                        </a:blip>
                        <a:stretch>
                          <a:fillRect/>
                        </a:stretch>
                      </pic:blipFill>
                      <pic:spPr>
                        <a:xfrm>
                          <a:off x="0" y="0"/>
                          <a:ext cx="483606" cy="561728"/>
                        </a:xfrm>
                        <a:prstGeom prst="rect">
                          <a:avLst/>
                        </a:prstGeom>
                      </pic:spPr>
                    </pic:pic>
                  </a:graphicData>
                </a:graphic>
              </wp:inline>
            </w:drawing>
          </w:r>
        </w:p>
      </w:tc>
    </w:tr>
    <w:tr w:rsidR="002F6B14" w14:paraId="5650FBA9" w14:textId="77777777" w:rsidTr="00E73410">
      <w:trPr>
        <w:trHeight w:val="207"/>
      </w:trPr>
      <w:tc>
        <w:tcPr>
          <w:tcW w:w="5941" w:type="dxa"/>
        </w:tcPr>
        <w:p w14:paraId="66BE401B" w14:textId="77777777" w:rsidR="002F6B14" w:rsidRPr="00E73410" w:rsidRDefault="002F6B14" w:rsidP="000C51F9">
          <w:pPr>
            <w:pStyle w:val="Encabezado"/>
            <w:ind w:left="0"/>
            <w:jc w:val="left"/>
            <w:rPr>
              <w:b/>
              <w:sz w:val="16"/>
              <w:szCs w:val="16"/>
            </w:rPr>
          </w:pPr>
          <w:r>
            <w:rPr>
              <w:b/>
              <w:sz w:val="16"/>
              <w:szCs w:val="16"/>
            </w:rPr>
            <w:t>CENTRO GERIATRICO BORJA</w:t>
          </w:r>
        </w:p>
      </w:tc>
      <w:tc>
        <w:tcPr>
          <w:tcW w:w="3406" w:type="dxa"/>
          <w:vMerge/>
        </w:tcPr>
        <w:p w14:paraId="2BAE3C6D" w14:textId="77777777" w:rsidR="002F6B14" w:rsidRDefault="002F6B14" w:rsidP="00E73410">
          <w:pPr>
            <w:pStyle w:val="Encabezado"/>
            <w:ind w:left="0"/>
          </w:pPr>
        </w:p>
      </w:tc>
    </w:tr>
  </w:tbl>
  <w:p w14:paraId="7BD368F8" w14:textId="77777777" w:rsidR="002F6B14" w:rsidRPr="00E73410" w:rsidRDefault="002F6B14" w:rsidP="00E734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470A"/>
    <w:multiLevelType w:val="hybridMultilevel"/>
    <w:tmpl w:val="0114A1A4"/>
    <w:lvl w:ilvl="0" w:tplc="9DE4D98E">
      <w:start w:val="2"/>
      <w:numFmt w:val="decimal"/>
      <w:lvlText w:val="%1."/>
      <w:lvlJc w:val="left"/>
      <w:pPr>
        <w:ind w:left="501" w:hanging="360"/>
      </w:pPr>
      <w:rPr>
        <w:rFonts w:hint="default"/>
        <w:color w:val="002060"/>
      </w:rPr>
    </w:lvl>
    <w:lvl w:ilvl="1" w:tplc="0C0A0019">
      <w:start w:val="1"/>
      <w:numFmt w:val="lowerLetter"/>
      <w:lvlText w:val="%2."/>
      <w:lvlJc w:val="left"/>
      <w:pPr>
        <w:ind w:left="1352"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1" w15:restartNumberingAfterBreak="0">
    <w:nsid w:val="05D6169B"/>
    <w:multiLevelType w:val="multilevel"/>
    <w:tmpl w:val="C41050D4"/>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 w15:restartNumberingAfterBreak="0">
    <w:nsid w:val="07627632"/>
    <w:multiLevelType w:val="hybridMultilevel"/>
    <w:tmpl w:val="667047F4"/>
    <w:lvl w:ilvl="0" w:tplc="0C0A000B">
      <w:start w:val="1"/>
      <w:numFmt w:val="bullet"/>
      <w:lvlText w:val=""/>
      <w:lvlJc w:val="left"/>
      <w:pPr>
        <w:ind w:left="1210" w:hanging="360"/>
      </w:pPr>
      <w:rPr>
        <w:rFonts w:ascii="Wingdings" w:hAnsi="Wingdings"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3" w15:restartNumberingAfterBreak="0">
    <w:nsid w:val="09AB1263"/>
    <w:multiLevelType w:val="hybridMultilevel"/>
    <w:tmpl w:val="09D6D7B8"/>
    <w:lvl w:ilvl="0" w:tplc="6C86AB52">
      <w:start w:val="1"/>
      <w:numFmt w:val="bullet"/>
      <w:lvlText w:val="-"/>
      <w:lvlJc w:val="left"/>
      <w:pPr>
        <w:ind w:left="5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E7146DC2">
      <w:start w:val="1"/>
      <w:numFmt w:val="bullet"/>
      <w:lvlText w:val="o"/>
      <w:lvlJc w:val="left"/>
      <w:pPr>
        <w:ind w:left="150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EF634BE">
      <w:start w:val="1"/>
      <w:numFmt w:val="bullet"/>
      <w:lvlText w:val="▪"/>
      <w:lvlJc w:val="left"/>
      <w:pPr>
        <w:ind w:left="222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D6F4EB30">
      <w:start w:val="1"/>
      <w:numFmt w:val="bullet"/>
      <w:lvlText w:val="•"/>
      <w:lvlJc w:val="left"/>
      <w:pPr>
        <w:ind w:left="29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4A40ECA2">
      <w:start w:val="1"/>
      <w:numFmt w:val="bullet"/>
      <w:lvlText w:val="o"/>
      <w:lvlJc w:val="left"/>
      <w:pPr>
        <w:ind w:left="366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B9CA241E">
      <w:start w:val="1"/>
      <w:numFmt w:val="bullet"/>
      <w:lvlText w:val="▪"/>
      <w:lvlJc w:val="left"/>
      <w:pPr>
        <w:ind w:left="438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026A14F0">
      <w:start w:val="1"/>
      <w:numFmt w:val="bullet"/>
      <w:lvlText w:val="•"/>
      <w:lvlJc w:val="left"/>
      <w:pPr>
        <w:ind w:left="510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072E54A">
      <w:start w:val="1"/>
      <w:numFmt w:val="bullet"/>
      <w:lvlText w:val="o"/>
      <w:lvlJc w:val="left"/>
      <w:pPr>
        <w:ind w:left="582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D2AA427E">
      <w:start w:val="1"/>
      <w:numFmt w:val="bullet"/>
      <w:lvlText w:val="▪"/>
      <w:lvlJc w:val="left"/>
      <w:pPr>
        <w:ind w:left="65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D61B60"/>
    <w:multiLevelType w:val="multilevel"/>
    <w:tmpl w:val="DD968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46896"/>
    <w:multiLevelType w:val="hybridMultilevel"/>
    <w:tmpl w:val="4E7C7106"/>
    <w:lvl w:ilvl="0" w:tplc="507ADD6E">
      <w:start w:val="1"/>
      <w:numFmt w:val="decimal"/>
      <w:lvlText w:val="%1."/>
      <w:lvlJc w:val="left"/>
      <w:pPr>
        <w:tabs>
          <w:tab w:val="num" w:pos="360"/>
        </w:tabs>
        <w:ind w:left="360" w:hanging="360"/>
      </w:pPr>
    </w:lvl>
    <w:lvl w:ilvl="1" w:tplc="6F708210">
      <w:numFmt w:val="none"/>
      <w:pStyle w:val="Titulo2"/>
      <w:lvlText w:val=""/>
      <w:lvlJc w:val="left"/>
      <w:pPr>
        <w:tabs>
          <w:tab w:val="num" w:pos="360"/>
        </w:tabs>
      </w:pPr>
    </w:lvl>
    <w:lvl w:ilvl="2" w:tplc="17323344">
      <w:numFmt w:val="none"/>
      <w:pStyle w:val="Titulo3JM"/>
      <w:lvlText w:val=""/>
      <w:lvlJc w:val="left"/>
      <w:pPr>
        <w:tabs>
          <w:tab w:val="num" w:pos="360"/>
        </w:tabs>
      </w:pPr>
    </w:lvl>
    <w:lvl w:ilvl="3" w:tplc="01D6E05A">
      <w:numFmt w:val="none"/>
      <w:pStyle w:val="Titulo4JM"/>
      <w:lvlText w:val=""/>
      <w:lvlJc w:val="left"/>
      <w:pPr>
        <w:tabs>
          <w:tab w:val="num" w:pos="360"/>
        </w:tabs>
      </w:pPr>
    </w:lvl>
    <w:lvl w:ilvl="4" w:tplc="81D0883E">
      <w:numFmt w:val="none"/>
      <w:lvlText w:val=""/>
      <w:lvlJc w:val="left"/>
      <w:pPr>
        <w:tabs>
          <w:tab w:val="num" w:pos="360"/>
        </w:tabs>
      </w:pPr>
    </w:lvl>
    <w:lvl w:ilvl="5" w:tplc="34226B40">
      <w:numFmt w:val="none"/>
      <w:lvlText w:val=""/>
      <w:lvlJc w:val="left"/>
      <w:pPr>
        <w:tabs>
          <w:tab w:val="num" w:pos="360"/>
        </w:tabs>
      </w:pPr>
    </w:lvl>
    <w:lvl w:ilvl="6" w:tplc="D00E1E60">
      <w:numFmt w:val="none"/>
      <w:lvlText w:val=""/>
      <w:lvlJc w:val="left"/>
      <w:pPr>
        <w:tabs>
          <w:tab w:val="num" w:pos="360"/>
        </w:tabs>
      </w:pPr>
    </w:lvl>
    <w:lvl w:ilvl="7" w:tplc="CD0C0236">
      <w:numFmt w:val="none"/>
      <w:lvlText w:val=""/>
      <w:lvlJc w:val="left"/>
      <w:pPr>
        <w:tabs>
          <w:tab w:val="num" w:pos="360"/>
        </w:tabs>
      </w:pPr>
    </w:lvl>
    <w:lvl w:ilvl="8" w:tplc="0E44C962">
      <w:numFmt w:val="none"/>
      <w:lvlText w:val=""/>
      <w:lvlJc w:val="left"/>
      <w:pPr>
        <w:tabs>
          <w:tab w:val="num" w:pos="360"/>
        </w:tabs>
      </w:pPr>
    </w:lvl>
  </w:abstractNum>
  <w:abstractNum w:abstractNumId="6" w15:restartNumberingAfterBreak="0">
    <w:nsid w:val="10F52ADD"/>
    <w:multiLevelType w:val="hybridMultilevel"/>
    <w:tmpl w:val="FDAA1E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661272"/>
    <w:multiLevelType w:val="hybridMultilevel"/>
    <w:tmpl w:val="C33C8D7C"/>
    <w:lvl w:ilvl="0" w:tplc="8AF098C0">
      <w:start w:val="4"/>
      <w:numFmt w:val="bullet"/>
      <w:lvlText w:val="-"/>
      <w:lvlJc w:val="left"/>
      <w:pPr>
        <w:ind w:left="936" w:hanging="360"/>
      </w:pPr>
      <w:rPr>
        <w:rFonts w:ascii="Verdana" w:eastAsia="Times New Roman" w:hAnsi="Verdana" w:cs="Times New Roman"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8" w15:restartNumberingAfterBreak="0">
    <w:nsid w:val="15870733"/>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7652155"/>
    <w:multiLevelType w:val="hybridMultilevel"/>
    <w:tmpl w:val="D4FEBF96"/>
    <w:lvl w:ilvl="0" w:tplc="277645A2">
      <w:numFmt w:val="decimal"/>
      <w:lvlText w:val="%1."/>
      <w:lvlJc w:val="left"/>
      <w:pPr>
        <w:ind w:left="530" w:hanging="360"/>
      </w:pPr>
      <w:rPr>
        <w:rFonts w:hint="default"/>
      </w:rPr>
    </w:lvl>
    <w:lvl w:ilvl="1" w:tplc="0C0A0019">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10" w15:restartNumberingAfterBreak="0">
    <w:nsid w:val="1DB30E1A"/>
    <w:multiLevelType w:val="hybridMultilevel"/>
    <w:tmpl w:val="7C88F49A"/>
    <w:lvl w:ilvl="0" w:tplc="522E0D6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1C3DF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C433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A26B3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A0C5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DA56E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88D9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F4F75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16A44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2623D76"/>
    <w:multiLevelType w:val="hybridMultilevel"/>
    <w:tmpl w:val="0E8A370E"/>
    <w:lvl w:ilvl="0" w:tplc="5652EC4E">
      <w:start w:val="5"/>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8463F81"/>
    <w:multiLevelType w:val="multilevel"/>
    <w:tmpl w:val="391C69D4"/>
    <w:lvl w:ilvl="0">
      <w:start w:val="5"/>
      <w:numFmt w:val="decimal"/>
      <w:lvlText w:val="%1."/>
      <w:lvlJc w:val="left"/>
      <w:pPr>
        <w:ind w:left="510" w:hanging="510"/>
      </w:pPr>
      <w:rPr>
        <w:rFonts w:hint="default"/>
        <w:sz w:val="22"/>
        <w:szCs w:val="22"/>
      </w:rPr>
    </w:lvl>
    <w:lvl w:ilvl="1">
      <w:start w:val="2"/>
      <w:numFmt w:val="decimal"/>
      <w:lvlText w:val="%1.%2."/>
      <w:lvlJc w:val="left"/>
      <w:pPr>
        <w:ind w:left="890" w:hanging="720"/>
      </w:pPr>
      <w:rPr>
        <w:rFonts w:hint="default"/>
      </w:rPr>
    </w:lvl>
    <w:lvl w:ilvl="2">
      <w:start w:val="1"/>
      <w:numFmt w:val="decimal"/>
      <w:lvlText w:val="%1.%2.%3."/>
      <w:lvlJc w:val="left"/>
      <w:pPr>
        <w:ind w:left="1420" w:hanging="1080"/>
      </w:pPr>
      <w:rPr>
        <w:rFonts w:hint="default"/>
      </w:rPr>
    </w:lvl>
    <w:lvl w:ilvl="3">
      <w:start w:val="1"/>
      <w:numFmt w:val="decimal"/>
      <w:lvlText w:val="%1.%2.%3.%4."/>
      <w:lvlJc w:val="left"/>
      <w:pPr>
        <w:ind w:left="1950" w:hanging="1440"/>
      </w:pPr>
      <w:rPr>
        <w:rFonts w:hint="default"/>
      </w:rPr>
    </w:lvl>
    <w:lvl w:ilvl="4">
      <w:start w:val="1"/>
      <w:numFmt w:val="decimal"/>
      <w:lvlText w:val="%1.%2.%3.%4.%5."/>
      <w:lvlJc w:val="left"/>
      <w:pPr>
        <w:ind w:left="2480" w:hanging="1800"/>
      </w:pPr>
      <w:rPr>
        <w:rFonts w:hint="default"/>
      </w:rPr>
    </w:lvl>
    <w:lvl w:ilvl="5">
      <w:start w:val="1"/>
      <w:numFmt w:val="decimal"/>
      <w:lvlText w:val="%1.%2.%3.%4.%5.%6."/>
      <w:lvlJc w:val="left"/>
      <w:pPr>
        <w:ind w:left="2650" w:hanging="1800"/>
      </w:pPr>
      <w:rPr>
        <w:rFonts w:hint="default"/>
      </w:rPr>
    </w:lvl>
    <w:lvl w:ilvl="6">
      <w:start w:val="1"/>
      <w:numFmt w:val="decimal"/>
      <w:lvlText w:val="%1.%2.%3.%4.%5.%6.%7."/>
      <w:lvlJc w:val="left"/>
      <w:pPr>
        <w:ind w:left="3180" w:hanging="2160"/>
      </w:pPr>
      <w:rPr>
        <w:rFonts w:hint="default"/>
      </w:rPr>
    </w:lvl>
    <w:lvl w:ilvl="7">
      <w:start w:val="1"/>
      <w:numFmt w:val="decimal"/>
      <w:lvlText w:val="%1.%2.%3.%4.%5.%6.%7.%8."/>
      <w:lvlJc w:val="left"/>
      <w:pPr>
        <w:ind w:left="3710" w:hanging="2520"/>
      </w:pPr>
      <w:rPr>
        <w:rFonts w:hint="default"/>
      </w:rPr>
    </w:lvl>
    <w:lvl w:ilvl="8">
      <w:start w:val="1"/>
      <w:numFmt w:val="decimal"/>
      <w:lvlText w:val="%1.%2.%3.%4.%5.%6.%7.%8.%9."/>
      <w:lvlJc w:val="left"/>
      <w:pPr>
        <w:ind w:left="4240" w:hanging="2880"/>
      </w:pPr>
      <w:rPr>
        <w:rFonts w:hint="default"/>
      </w:rPr>
    </w:lvl>
  </w:abstractNum>
  <w:abstractNum w:abstractNumId="13" w15:restartNumberingAfterBreak="0">
    <w:nsid w:val="2C37044B"/>
    <w:multiLevelType w:val="multilevel"/>
    <w:tmpl w:val="9FD2A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E26AE9"/>
    <w:multiLevelType w:val="multilevel"/>
    <w:tmpl w:val="95D44A8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E425ECD"/>
    <w:multiLevelType w:val="hybridMultilevel"/>
    <w:tmpl w:val="31C021B8"/>
    <w:lvl w:ilvl="0" w:tplc="0C0A0001">
      <w:start w:val="1"/>
      <w:numFmt w:val="bullet"/>
      <w:lvlText w:val=""/>
      <w:lvlJc w:val="left"/>
      <w:pPr>
        <w:ind w:left="1008" w:hanging="360"/>
      </w:pPr>
      <w:rPr>
        <w:rFonts w:ascii="Symbol" w:hAnsi="Symbol"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16" w15:restartNumberingAfterBreak="0">
    <w:nsid w:val="32D6055C"/>
    <w:multiLevelType w:val="hybridMultilevel"/>
    <w:tmpl w:val="C9904704"/>
    <w:lvl w:ilvl="0" w:tplc="A1E0B3B6">
      <w:start w:val="1"/>
      <w:numFmt w:val="lowerLetter"/>
      <w:lvlText w:val="%1)"/>
      <w:lvlJc w:val="left"/>
      <w:pPr>
        <w:ind w:left="630" w:hanging="360"/>
      </w:pPr>
      <w:rPr>
        <w:rFonts w:hint="default"/>
      </w:rPr>
    </w:lvl>
    <w:lvl w:ilvl="1" w:tplc="0C0A0019" w:tentative="1">
      <w:start w:val="1"/>
      <w:numFmt w:val="lowerLetter"/>
      <w:lvlText w:val="%2."/>
      <w:lvlJc w:val="left"/>
      <w:pPr>
        <w:ind w:left="1350" w:hanging="360"/>
      </w:pPr>
    </w:lvl>
    <w:lvl w:ilvl="2" w:tplc="0C0A001B" w:tentative="1">
      <w:start w:val="1"/>
      <w:numFmt w:val="lowerRoman"/>
      <w:lvlText w:val="%3."/>
      <w:lvlJc w:val="right"/>
      <w:pPr>
        <w:ind w:left="2070" w:hanging="180"/>
      </w:pPr>
    </w:lvl>
    <w:lvl w:ilvl="3" w:tplc="0C0A000F" w:tentative="1">
      <w:start w:val="1"/>
      <w:numFmt w:val="decimal"/>
      <w:lvlText w:val="%4."/>
      <w:lvlJc w:val="left"/>
      <w:pPr>
        <w:ind w:left="2790" w:hanging="360"/>
      </w:pPr>
    </w:lvl>
    <w:lvl w:ilvl="4" w:tplc="0C0A0019" w:tentative="1">
      <w:start w:val="1"/>
      <w:numFmt w:val="lowerLetter"/>
      <w:lvlText w:val="%5."/>
      <w:lvlJc w:val="left"/>
      <w:pPr>
        <w:ind w:left="3510" w:hanging="360"/>
      </w:pPr>
    </w:lvl>
    <w:lvl w:ilvl="5" w:tplc="0C0A001B" w:tentative="1">
      <w:start w:val="1"/>
      <w:numFmt w:val="lowerRoman"/>
      <w:lvlText w:val="%6."/>
      <w:lvlJc w:val="right"/>
      <w:pPr>
        <w:ind w:left="4230" w:hanging="180"/>
      </w:pPr>
    </w:lvl>
    <w:lvl w:ilvl="6" w:tplc="0C0A000F" w:tentative="1">
      <w:start w:val="1"/>
      <w:numFmt w:val="decimal"/>
      <w:lvlText w:val="%7."/>
      <w:lvlJc w:val="left"/>
      <w:pPr>
        <w:ind w:left="4950" w:hanging="360"/>
      </w:pPr>
    </w:lvl>
    <w:lvl w:ilvl="7" w:tplc="0C0A0019" w:tentative="1">
      <w:start w:val="1"/>
      <w:numFmt w:val="lowerLetter"/>
      <w:lvlText w:val="%8."/>
      <w:lvlJc w:val="left"/>
      <w:pPr>
        <w:ind w:left="5670" w:hanging="360"/>
      </w:pPr>
    </w:lvl>
    <w:lvl w:ilvl="8" w:tplc="0C0A001B" w:tentative="1">
      <w:start w:val="1"/>
      <w:numFmt w:val="lowerRoman"/>
      <w:lvlText w:val="%9."/>
      <w:lvlJc w:val="right"/>
      <w:pPr>
        <w:ind w:left="6390" w:hanging="180"/>
      </w:pPr>
    </w:lvl>
  </w:abstractNum>
  <w:abstractNum w:abstractNumId="17" w15:restartNumberingAfterBreak="0">
    <w:nsid w:val="395F4024"/>
    <w:multiLevelType w:val="hybridMultilevel"/>
    <w:tmpl w:val="5A56F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C497D76"/>
    <w:multiLevelType w:val="multilevel"/>
    <w:tmpl w:val="C5AE3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5802B7"/>
    <w:multiLevelType w:val="multilevel"/>
    <w:tmpl w:val="739ED0EA"/>
    <w:lvl w:ilvl="0">
      <w:start w:val="1"/>
      <w:numFmt w:val="decimal"/>
      <w:pStyle w:val="Ttulo1"/>
      <w:lvlText w:val="%1"/>
      <w:lvlJc w:val="left"/>
      <w:pPr>
        <w:tabs>
          <w:tab w:val="num" w:pos="602"/>
        </w:tabs>
        <w:ind w:left="602" w:hanging="432"/>
      </w:pPr>
    </w:lvl>
    <w:lvl w:ilvl="1">
      <w:start w:val="1"/>
      <w:numFmt w:val="decimal"/>
      <w:pStyle w:val="Ttulo2"/>
      <w:lvlText w:val="%1.%2"/>
      <w:lvlJc w:val="left"/>
      <w:pPr>
        <w:tabs>
          <w:tab w:val="num" w:pos="746"/>
        </w:tabs>
        <w:ind w:left="746" w:hanging="576"/>
      </w:pPr>
    </w:lvl>
    <w:lvl w:ilvl="2">
      <w:start w:val="1"/>
      <w:numFmt w:val="decimal"/>
      <w:pStyle w:val="Ttulo3"/>
      <w:lvlText w:val="%1.%2.%3"/>
      <w:lvlJc w:val="left"/>
      <w:pPr>
        <w:tabs>
          <w:tab w:val="num" w:pos="890"/>
        </w:tabs>
        <w:ind w:left="890" w:hanging="720"/>
      </w:pPr>
    </w:lvl>
    <w:lvl w:ilvl="3">
      <w:start w:val="1"/>
      <w:numFmt w:val="decimal"/>
      <w:pStyle w:val="Ttulo4"/>
      <w:lvlText w:val="%1.%2.%3.%4"/>
      <w:lvlJc w:val="left"/>
      <w:pPr>
        <w:tabs>
          <w:tab w:val="num" w:pos="1034"/>
        </w:tabs>
        <w:ind w:left="1034" w:hanging="864"/>
      </w:pPr>
    </w:lvl>
    <w:lvl w:ilvl="4">
      <w:start w:val="1"/>
      <w:numFmt w:val="decimal"/>
      <w:pStyle w:val="Ttulo5"/>
      <w:lvlText w:val="%1.%2.%3.%4.%5"/>
      <w:lvlJc w:val="left"/>
      <w:pPr>
        <w:tabs>
          <w:tab w:val="num" w:pos="1178"/>
        </w:tabs>
        <w:ind w:left="1178" w:hanging="1008"/>
      </w:pPr>
    </w:lvl>
    <w:lvl w:ilvl="5">
      <w:start w:val="1"/>
      <w:numFmt w:val="decimal"/>
      <w:pStyle w:val="Ttulo6"/>
      <w:lvlText w:val="%1.%2.%3.%4.%5.%6"/>
      <w:lvlJc w:val="left"/>
      <w:pPr>
        <w:tabs>
          <w:tab w:val="num" w:pos="1322"/>
        </w:tabs>
        <w:ind w:left="1322" w:hanging="1152"/>
      </w:pPr>
    </w:lvl>
    <w:lvl w:ilvl="6">
      <w:start w:val="1"/>
      <w:numFmt w:val="decimal"/>
      <w:pStyle w:val="Ttulo7"/>
      <w:lvlText w:val="%1.%2.%3.%4.%5.%6.%7"/>
      <w:lvlJc w:val="left"/>
      <w:pPr>
        <w:tabs>
          <w:tab w:val="num" w:pos="1466"/>
        </w:tabs>
        <w:ind w:left="1466" w:hanging="1296"/>
      </w:pPr>
    </w:lvl>
    <w:lvl w:ilvl="7">
      <w:start w:val="1"/>
      <w:numFmt w:val="decimal"/>
      <w:pStyle w:val="Ttulo8"/>
      <w:lvlText w:val="%1.%2.%3.%4.%5.%6.%7.%8"/>
      <w:lvlJc w:val="left"/>
      <w:pPr>
        <w:tabs>
          <w:tab w:val="num" w:pos="1610"/>
        </w:tabs>
        <w:ind w:left="1610" w:hanging="1440"/>
      </w:pPr>
    </w:lvl>
    <w:lvl w:ilvl="8">
      <w:start w:val="1"/>
      <w:numFmt w:val="decimal"/>
      <w:pStyle w:val="Ttulo9"/>
      <w:lvlText w:val="%1.%2.%3.%4.%5.%6.%7.%8.%9"/>
      <w:lvlJc w:val="left"/>
      <w:pPr>
        <w:tabs>
          <w:tab w:val="num" w:pos="1754"/>
        </w:tabs>
        <w:ind w:left="1754" w:hanging="1584"/>
      </w:pPr>
    </w:lvl>
  </w:abstractNum>
  <w:abstractNum w:abstractNumId="20" w15:restartNumberingAfterBreak="0">
    <w:nsid w:val="420C13A5"/>
    <w:multiLevelType w:val="multilevel"/>
    <w:tmpl w:val="ABDA7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76188"/>
    <w:multiLevelType w:val="hybridMultilevel"/>
    <w:tmpl w:val="EE3E7D9E"/>
    <w:lvl w:ilvl="0" w:tplc="0C0A0001">
      <w:start w:val="1"/>
      <w:numFmt w:val="bullet"/>
      <w:lvlText w:val=""/>
      <w:lvlJc w:val="left"/>
      <w:pPr>
        <w:ind w:left="785" w:hanging="360"/>
      </w:pPr>
      <w:rPr>
        <w:rFonts w:ascii="Symbol" w:hAnsi="Symbol" w:hint="default"/>
      </w:rPr>
    </w:lvl>
    <w:lvl w:ilvl="1" w:tplc="0C0A0003">
      <w:start w:val="1"/>
      <w:numFmt w:val="bullet"/>
      <w:lvlText w:val="o"/>
      <w:lvlJc w:val="left"/>
      <w:pPr>
        <w:ind w:left="2911"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E634DE"/>
    <w:multiLevelType w:val="hybridMultilevel"/>
    <w:tmpl w:val="A8485768"/>
    <w:lvl w:ilvl="0" w:tplc="0C0A0001">
      <w:start w:val="1"/>
      <w:numFmt w:val="bullet"/>
      <w:lvlText w:val=""/>
      <w:lvlJc w:val="left"/>
      <w:pPr>
        <w:ind w:left="1211" w:hanging="360"/>
      </w:pPr>
      <w:rPr>
        <w:rFonts w:ascii="Symbol" w:hAnsi="Symbol" w:hint="default"/>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3" w15:restartNumberingAfterBreak="0">
    <w:nsid w:val="49837674"/>
    <w:multiLevelType w:val="hybridMultilevel"/>
    <w:tmpl w:val="1F6E31E6"/>
    <w:lvl w:ilvl="0" w:tplc="B6E86BF8">
      <w:numFmt w:val="bullet"/>
      <w:lvlText w:val="-"/>
      <w:lvlJc w:val="left"/>
      <w:pPr>
        <w:ind w:left="1800" w:hanging="360"/>
      </w:pPr>
      <w:rPr>
        <w:rFonts w:ascii="Times New Roman" w:eastAsia="Times New Roman" w:hAnsi="Times New Roman" w:cs="Times New Roman" w:hint="default"/>
        <w:b/>
        <w:i w:val="0"/>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578D7578"/>
    <w:multiLevelType w:val="hybridMultilevel"/>
    <w:tmpl w:val="DD045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89B0DEF"/>
    <w:multiLevelType w:val="hybridMultilevel"/>
    <w:tmpl w:val="20B892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8F12900"/>
    <w:multiLevelType w:val="multilevel"/>
    <w:tmpl w:val="4BB4B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5F79E4"/>
    <w:multiLevelType w:val="hybridMultilevel"/>
    <w:tmpl w:val="D0F83A56"/>
    <w:lvl w:ilvl="0" w:tplc="0C0A0001">
      <w:start w:val="1"/>
      <w:numFmt w:val="bullet"/>
      <w:lvlText w:val=""/>
      <w:lvlJc w:val="left"/>
      <w:pPr>
        <w:ind w:left="1008" w:hanging="360"/>
      </w:pPr>
      <w:rPr>
        <w:rFonts w:ascii="Symbol" w:hAnsi="Symbol"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28" w15:restartNumberingAfterBreak="0">
    <w:nsid w:val="6EE2126D"/>
    <w:multiLevelType w:val="hybridMultilevel"/>
    <w:tmpl w:val="F28A2A28"/>
    <w:lvl w:ilvl="0" w:tplc="0C0A0001">
      <w:start w:val="1"/>
      <w:numFmt w:val="bullet"/>
      <w:lvlText w:val=""/>
      <w:lvlJc w:val="left"/>
      <w:pPr>
        <w:ind w:left="792" w:hanging="360"/>
      </w:pPr>
      <w:rPr>
        <w:rFonts w:ascii="Symbol" w:hAnsi="Symbol"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29" w15:restartNumberingAfterBreak="0">
    <w:nsid w:val="70052E37"/>
    <w:multiLevelType w:val="singleLevel"/>
    <w:tmpl w:val="D78810B6"/>
    <w:lvl w:ilvl="0">
      <w:start w:val="1"/>
      <w:numFmt w:val="bullet"/>
      <w:pStyle w:val="Prrafo1Vieta"/>
      <w:lvlText w:val=""/>
      <w:lvlJc w:val="left"/>
      <w:pPr>
        <w:tabs>
          <w:tab w:val="num" w:pos="360"/>
        </w:tabs>
        <w:ind w:left="360" w:hanging="360"/>
      </w:pPr>
      <w:rPr>
        <w:rFonts w:ascii="Wingdings" w:hAnsi="Wingdings" w:hint="default"/>
        <w:sz w:val="16"/>
      </w:rPr>
    </w:lvl>
  </w:abstractNum>
  <w:abstractNum w:abstractNumId="30" w15:restartNumberingAfterBreak="0">
    <w:nsid w:val="72740FA3"/>
    <w:multiLevelType w:val="hybridMultilevel"/>
    <w:tmpl w:val="1696ECD2"/>
    <w:lvl w:ilvl="0" w:tplc="D9F2A934">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FA6EDC">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0AC446">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781AB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526A6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0426E6">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9623D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4E458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96585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4C92356"/>
    <w:multiLevelType w:val="hybridMultilevel"/>
    <w:tmpl w:val="63040AAC"/>
    <w:lvl w:ilvl="0" w:tplc="0C0A0001">
      <w:start w:val="1"/>
      <w:numFmt w:val="bullet"/>
      <w:lvlText w:val=""/>
      <w:lvlJc w:val="left"/>
      <w:pPr>
        <w:ind w:left="1350" w:hanging="360"/>
      </w:pPr>
      <w:rPr>
        <w:rFonts w:ascii="Symbol" w:hAnsi="Symbol" w:hint="default"/>
      </w:rPr>
    </w:lvl>
    <w:lvl w:ilvl="1" w:tplc="0C0A0003" w:tentative="1">
      <w:start w:val="1"/>
      <w:numFmt w:val="bullet"/>
      <w:lvlText w:val="o"/>
      <w:lvlJc w:val="left"/>
      <w:pPr>
        <w:ind w:left="2070" w:hanging="360"/>
      </w:pPr>
      <w:rPr>
        <w:rFonts w:ascii="Courier New" w:hAnsi="Courier New" w:cs="Courier New" w:hint="default"/>
      </w:rPr>
    </w:lvl>
    <w:lvl w:ilvl="2" w:tplc="0C0A0005" w:tentative="1">
      <w:start w:val="1"/>
      <w:numFmt w:val="bullet"/>
      <w:lvlText w:val=""/>
      <w:lvlJc w:val="left"/>
      <w:pPr>
        <w:ind w:left="2790" w:hanging="360"/>
      </w:pPr>
      <w:rPr>
        <w:rFonts w:ascii="Wingdings" w:hAnsi="Wingdings" w:hint="default"/>
      </w:rPr>
    </w:lvl>
    <w:lvl w:ilvl="3" w:tplc="0C0A0001" w:tentative="1">
      <w:start w:val="1"/>
      <w:numFmt w:val="bullet"/>
      <w:lvlText w:val=""/>
      <w:lvlJc w:val="left"/>
      <w:pPr>
        <w:ind w:left="3510" w:hanging="360"/>
      </w:pPr>
      <w:rPr>
        <w:rFonts w:ascii="Symbol" w:hAnsi="Symbol" w:hint="default"/>
      </w:rPr>
    </w:lvl>
    <w:lvl w:ilvl="4" w:tplc="0C0A0003" w:tentative="1">
      <w:start w:val="1"/>
      <w:numFmt w:val="bullet"/>
      <w:lvlText w:val="o"/>
      <w:lvlJc w:val="left"/>
      <w:pPr>
        <w:ind w:left="4230" w:hanging="360"/>
      </w:pPr>
      <w:rPr>
        <w:rFonts w:ascii="Courier New" w:hAnsi="Courier New" w:cs="Courier New" w:hint="default"/>
      </w:rPr>
    </w:lvl>
    <w:lvl w:ilvl="5" w:tplc="0C0A0005" w:tentative="1">
      <w:start w:val="1"/>
      <w:numFmt w:val="bullet"/>
      <w:lvlText w:val=""/>
      <w:lvlJc w:val="left"/>
      <w:pPr>
        <w:ind w:left="4950" w:hanging="360"/>
      </w:pPr>
      <w:rPr>
        <w:rFonts w:ascii="Wingdings" w:hAnsi="Wingdings" w:hint="default"/>
      </w:rPr>
    </w:lvl>
    <w:lvl w:ilvl="6" w:tplc="0C0A0001" w:tentative="1">
      <w:start w:val="1"/>
      <w:numFmt w:val="bullet"/>
      <w:lvlText w:val=""/>
      <w:lvlJc w:val="left"/>
      <w:pPr>
        <w:ind w:left="5670" w:hanging="360"/>
      </w:pPr>
      <w:rPr>
        <w:rFonts w:ascii="Symbol" w:hAnsi="Symbol" w:hint="default"/>
      </w:rPr>
    </w:lvl>
    <w:lvl w:ilvl="7" w:tplc="0C0A0003" w:tentative="1">
      <w:start w:val="1"/>
      <w:numFmt w:val="bullet"/>
      <w:lvlText w:val="o"/>
      <w:lvlJc w:val="left"/>
      <w:pPr>
        <w:ind w:left="6390" w:hanging="360"/>
      </w:pPr>
      <w:rPr>
        <w:rFonts w:ascii="Courier New" w:hAnsi="Courier New" w:cs="Courier New" w:hint="default"/>
      </w:rPr>
    </w:lvl>
    <w:lvl w:ilvl="8" w:tplc="0C0A0005" w:tentative="1">
      <w:start w:val="1"/>
      <w:numFmt w:val="bullet"/>
      <w:lvlText w:val=""/>
      <w:lvlJc w:val="left"/>
      <w:pPr>
        <w:ind w:left="7110" w:hanging="360"/>
      </w:pPr>
      <w:rPr>
        <w:rFonts w:ascii="Wingdings" w:hAnsi="Wingdings" w:hint="default"/>
      </w:rPr>
    </w:lvl>
  </w:abstractNum>
  <w:abstractNum w:abstractNumId="32" w15:restartNumberingAfterBreak="0">
    <w:nsid w:val="74EC4B9C"/>
    <w:multiLevelType w:val="multilevel"/>
    <w:tmpl w:val="B8F8A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831ED6"/>
    <w:multiLevelType w:val="hybridMultilevel"/>
    <w:tmpl w:val="6C5C75BA"/>
    <w:lvl w:ilvl="0" w:tplc="0C0A0001">
      <w:start w:val="1"/>
      <w:numFmt w:val="bullet"/>
      <w:lvlText w:val=""/>
      <w:lvlJc w:val="left"/>
      <w:pPr>
        <w:ind w:left="1008" w:hanging="360"/>
      </w:pPr>
      <w:rPr>
        <w:rFonts w:ascii="Symbol" w:hAnsi="Symbol"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34" w15:restartNumberingAfterBreak="0">
    <w:nsid w:val="781C1DB4"/>
    <w:multiLevelType w:val="hybridMultilevel"/>
    <w:tmpl w:val="CD2470E8"/>
    <w:lvl w:ilvl="0" w:tplc="F88A8702">
      <w:numFmt w:val="bullet"/>
      <w:lvlText w:val="-"/>
      <w:lvlJc w:val="left"/>
      <w:pPr>
        <w:ind w:left="990" w:hanging="360"/>
      </w:pPr>
      <w:rPr>
        <w:rFonts w:ascii="Tahoma" w:eastAsia="Times New Roman" w:hAnsi="Tahoma" w:cs="Tahoma" w:hint="default"/>
      </w:rPr>
    </w:lvl>
    <w:lvl w:ilvl="1" w:tplc="0C0A0003" w:tentative="1">
      <w:start w:val="1"/>
      <w:numFmt w:val="bullet"/>
      <w:lvlText w:val="o"/>
      <w:lvlJc w:val="left"/>
      <w:pPr>
        <w:ind w:left="1710" w:hanging="360"/>
      </w:pPr>
      <w:rPr>
        <w:rFonts w:ascii="Courier New" w:hAnsi="Courier New" w:cs="Courier New" w:hint="default"/>
      </w:rPr>
    </w:lvl>
    <w:lvl w:ilvl="2" w:tplc="0C0A0005" w:tentative="1">
      <w:start w:val="1"/>
      <w:numFmt w:val="bullet"/>
      <w:lvlText w:val=""/>
      <w:lvlJc w:val="left"/>
      <w:pPr>
        <w:ind w:left="2430" w:hanging="360"/>
      </w:pPr>
      <w:rPr>
        <w:rFonts w:ascii="Wingdings" w:hAnsi="Wingdings" w:hint="default"/>
      </w:rPr>
    </w:lvl>
    <w:lvl w:ilvl="3" w:tplc="0C0A0001" w:tentative="1">
      <w:start w:val="1"/>
      <w:numFmt w:val="bullet"/>
      <w:lvlText w:val=""/>
      <w:lvlJc w:val="left"/>
      <w:pPr>
        <w:ind w:left="3150" w:hanging="360"/>
      </w:pPr>
      <w:rPr>
        <w:rFonts w:ascii="Symbol" w:hAnsi="Symbol" w:hint="default"/>
      </w:rPr>
    </w:lvl>
    <w:lvl w:ilvl="4" w:tplc="0C0A0003" w:tentative="1">
      <w:start w:val="1"/>
      <w:numFmt w:val="bullet"/>
      <w:lvlText w:val="o"/>
      <w:lvlJc w:val="left"/>
      <w:pPr>
        <w:ind w:left="3870" w:hanging="360"/>
      </w:pPr>
      <w:rPr>
        <w:rFonts w:ascii="Courier New" w:hAnsi="Courier New" w:cs="Courier New" w:hint="default"/>
      </w:rPr>
    </w:lvl>
    <w:lvl w:ilvl="5" w:tplc="0C0A0005" w:tentative="1">
      <w:start w:val="1"/>
      <w:numFmt w:val="bullet"/>
      <w:lvlText w:val=""/>
      <w:lvlJc w:val="left"/>
      <w:pPr>
        <w:ind w:left="4590" w:hanging="360"/>
      </w:pPr>
      <w:rPr>
        <w:rFonts w:ascii="Wingdings" w:hAnsi="Wingdings" w:hint="default"/>
      </w:rPr>
    </w:lvl>
    <w:lvl w:ilvl="6" w:tplc="0C0A0001" w:tentative="1">
      <w:start w:val="1"/>
      <w:numFmt w:val="bullet"/>
      <w:lvlText w:val=""/>
      <w:lvlJc w:val="left"/>
      <w:pPr>
        <w:ind w:left="5310" w:hanging="360"/>
      </w:pPr>
      <w:rPr>
        <w:rFonts w:ascii="Symbol" w:hAnsi="Symbol" w:hint="default"/>
      </w:rPr>
    </w:lvl>
    <w:lvl w:ilvl="7" w:tplc="0C0A0003" w:tentative="1">
      <w:start w:val="1"/>
      <w:numFmt w:val="bullet"/>
      <w:lvlText w:val="o"/>
      <w:lvlJc w:val="left"/>
      <w:pPr>
        <w:ind w:left="6030" w:hanging="360"/>
      </w:pPr>
      <w:rPr>
        <w:rFonts w:ascii="Courier New" w:hAnsi="Courier New" w:cs="Courier New" w:hint="default"/>
      </w:rPr>
    </w:lvl>
    <w:lvl w:ilvl="8" w:tplc="0C0A0005" w:tentative="1">
      <w:start w:val="1"/>
      <w:numFmt w:val="bullet"/>
      <w:lvlText w:val=""/>
      <w:lvlJc w:val="left"/>
      <w:pPr>
        <w:ind w:left="6750" w:hanging="360"/>
      </w:pPr>
      <w:rPr>
        <w:rFonts w:ascii="Wingdings" w:hAnsi="Wingdings" w:hint="default"/>
      </w:rPr>
    </w:lvl>
  </w:abstractNum>
  <w:abstractNum w:abstractNumId="35" w15:restartNumberingAfterBreak="0">
    <w:nsid w:val="7C7D2AF7"/>
    <w:multiLevelType w:val="multilevel"/>
    <w:tmpl w:val="1082B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662"/>
    <w:multiLevelType w:val="hybridMultilevel"/>
    <w:tmpl w:val="E0E2D310"/>
    <w:lvl w:ilvl="0" w:tplc="AE36D36C">
      <w:start w:val="1"/>
      <w:numFmt w:val="bullet"/>
      <w:pStyle w:val="Vieta"/>
      <w:lvlText w:val=""/>
      <w:lvlJc w:val="left"/>
      <w:pPr>
        <w:tabs>
          <w:tab w:val="num" w:pos="720"/>
        </w:tabs>
        <w:ind w:left="720" w:hanging="360"/>
      </w:pPr>
      <w:rPr>
        <w:rFonts w:ascii="Wingdings" w:hAnsi="Wingdings" w:hint="default"/>
        <w:color w:val="80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6"/>
  </w:num>
  <w:num w:numId="3">
    <w:abstractNumId w:val="5"/>
  </w:num>
  <w:num w:numId="4">
    <w:abstractNumId w:val="8"/>
  </w:num>
  <w:num w:numId="5">
    <w:abstractNumId w:val="19"/>
  </w:num>
  <w:num w:numId="6">
    <w:abstractNumId w:val="2"/>
  </w:num>
  <w:num w:numId="7">
    <w:abstractNumId w:val="7"/>
  </w:num>
  <w:num w:numId="8">
    <w:abstractNumId w:val="12"/>
  </w:num>
  <w:num w:numId="9">
    <w:abstractNumId w:val="15"/>
  </w:num>
  <w:num w:numId="10">
    <w:abstractNumId w:val="33"/>
  </w:num>
  <w:num w:numId="11">
    <w:abstractNumId w:val="27"/>
  </w:num>
  <w:num w:numId="12">
    <w:abstractNumId w:val="6"/>
  </w:num>
  <w:num w:numId="13">
    <w:abstractNumId w:val="28"/>
  </w:num>
  <w:num w:numId="14">
    <w:abstractNumId w:val="22"/>
  </w:num>
  <w:num w:numId="15">
    <w:abstractNumId w:val="21"/>
  </w:num>
  <w:num w:numId="16">
    <w:abstractNumId w:val="23"/>
  </w:num>
  <w:num w:numId="17">
    <w:abstractNumId w:val="1"/>
  </w:num>
  <w:num w:numId="18">
    <w:abstractNumId w:val="20"/>
  </w:num>
  <w:num w:numId="19">
    <w:abstractNumId w:val="35"/>
  </w:num>
  <w:num w:numId="20">
    <w:abstractNumId w:val="32"/>
  </w:num>
  <w:num w:numId="21">
    <w:abstractNumId w:val="26"/>
  </w:num>
  <w:num w:numId="22">
    <w:abstractNumId w:val="18"/>
  </w:num>
  <w:num w:numId="23">
    <w:abstractNumId w:val="4"/>
  </w:num>
  <w:num w:numId="24">
    <w:abstractNumId w:val="13"/>
  </w:num>
  <w:num w:numId="25">
    <w:abstractNumId w:val="14"/>
  </w:num>
  <w:num w:numId="26">
    <w:abstractNumId w:val="25"/>
  </w:num>
  <w:num w:numId="27">
    <w:abstractNumId w:val="24"/>
  </w:num>
  <w:num w:numId="28">
    <w:abstractNumId w:val="17"/>
  </w:num>
  <w:num w:numId="29">
    <w:abstractNumId w:val="3"/>
  </w:num>
  <w:num w:numId="30">
    <w:abstractNumId w:val="10"/>
  </w:num>
  <w:num w:numId="31">
    <w:abstractNumId w:val="30"/>
  </w:num>
  <w:num w:numId="32">
    <w:abstractNumId w:val="19"/>
    <w:lvlOverride w:ilvl="0">
      <w:startOverride w:val="5"/>
    </w:lvlOverride>
    <w:lvlOverride w:ilvl="1">
      <w:startOverride w:val="3"/>
    </w:lvlOverride>
  </w:num>
  <w:num w:numId="33">
    <w:abstractNumId w:val="9"/>
  </w:num>
  <w:num w:numId="34">
    <w:abstractNumId w:val="0"/>
  </w:num>
  <w:num w:numId="35">
    <w:abstractNumId w:val="16"/>
  </w:num>
  <w:num w:numId="36">
    <w:abstractNumId w:val="11"/>
  </w:num>
  <w:num w:numId="37">
    <w:abstractNumId w:val="31"/>
  </w:num>
  <w:num w:numId="38">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noPunctuationKerning/>
  <w:characterSpacingControl w:val="doNotCompress"/>
  <w:hdrShapeDefaults>
    <o:shapedefaults v:ext="edit" spidmax="2049">
      <o:colormru v:ext="edit" colors="#3484ae,#2f7a9f,#00246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3AD"/>
    <w:rsid w:val="0000080F"/>
    <w:rsid w:val="00001725"/>
    <w:rsid w:val="00002D83"/>
    <w:rsid w:val="0000360C"/>
    <w:rsid w:val="00003A13"/>
    <w:rsid w:val="00003C54"/>
    <w:rsid w:val="00003CA4"/>
    <w:rsid w:val="00003E0D"/>
    <w:rsid w:val="00003F42"/>
    <w:rsid w:val="0000407B"/>
    <w:rsid w:val="000043F3"/>
    <w:rsid w:val="00004AF3"/>
    <w:rsid w:val="000059C6"/>
    <w:rsid w:val="00005A08"/>
    <w:rsid w:val="00005C90"/>
    <w:rsid w:val="000060A7"/>
    <w:rsid w:val="00006A84"/>
    <w:rsid w:val="00006D40"/>
    <w:rsid w:val="00007140"/>
    <w:rsid w:val="000074D6"/>
    <w:rsid w:val="00007DD1"/>
    <w:rsid w:val="00010641"/>
    <w:rsid w:val="00010783"/>
    <w:rsid w:val="00010B55"/>
    <w:rsid w:val="00010CDA"/>
    <w:rsid w:val="0001127F"/>
    <w:rsid w:val="00013050"/>
    <w:rsid w:val="00013D03"/>
    <w:rsid w:val="000140A2"/>
    <w:rsid w:val="0001540F"/>
    <w:rsid w:val="00015EFA"/>
    <w:rsid w:val="000163ED"/>
    <w:rsid w:val="000170AC"/>
    <w:rsid w:val="000171A5"/>
    <w:rsid w:val="00017FAE"/>
    <w:rsid w:val="00020658"/>
    <w:rsid w:val="000209F3"/>
    <w:rsid w:val="00020EFF"/>
    <w:rsid w:val="00020FCA"/>
    <w:rsid w:val="00021940"/>
    <w:rsid w:val="000219DE"/>
    <w:rsid w:val="00021A86"/>
    <w:rsid w:val="0002211D"/>
    <w:rsid w:val="000223C8"/>
    <w:rsid w:val="00022540"/>
    <w:rsid w:val="00022637"/>
    <w:rsid w:val="00022685"/>
    <w:rsid w:val="00022D5D"/>
    <w:rsid w:val="0002351F"/>
    <w:rsid w:val="00024F25"/>
    <w:rsid w:val="000252ED"/>
    <w:rsid w:val="00026A62"/>
    <w:rsid w:val="000276C0"/>
    <w:rsid w:val="00027B3F"/>
    <w:rsid w:val="00030BAB"/>
    <w:rsid w:val="00030DFA"/>
    <w:rsid w:val="00030F85"/>
    <w:rsid w:val="00031407"/>
    <w:rsid w:val="00032D87"/>
    <w:rsid w:val="000330C1"/>
    <w:rsid w:val="00033843"/>
    <w:rsid w:val="00034189"/>
    <w:rsid w:val="0003423D"/>
    <w:rsid w:val="00034D7D"/>
    <w:rsid w:val="0003511F"/>
    <w:rsid w:val="000357B8"/>
    <w:rsid w:val="000359E5"/>
    <w:rsid w:val="00036C66"/>
    <w:rsid w:val="0003744A"/>
    <w:rsid w:val="00037995"/>
    <w:rsid w:val="00037D32"/>
    <w:rsid w:val="000401FB"/>
    <w:rsid w:val="00040497"/>
    <w:rsid w:val="00040F6B"/>
    <w:rsid w:val="00041959"/>
    <w:rsid w:val="00041A4D"/>
    <w:rsid w:val="00041DC0"/>
    <w:rsid w:val="000424F1"/>
    <w:rsid w:val="00042A3D"/>
    <w:rsid w:val="00042E53"/>
    <w:rsid w:val="0004303E"/>
    <w:rsid w:val="0004339F"/>
    <w:rsid w:val="00043639"/>
    <w:rsid w:val="00043AA0"/>
    <w:rsid w:val="00044142"/>
    <w:rsid w:val="0004421A"/>
    <w:rsid w:val="00044D09"/>
    <w:rsid w:val="00045084"/>
    <w:rsid w:val="00045203"/>
    <w:rsid w:val="00045241"/>
    <w:rsid w:val="00045833"/>
    <w:rsid w:val="00045A2F"/>
    <w:rsid w:val="000461A8"/>
    <w:rsid w:val="00046BDE"/>
    <w:rsid w:val="00046F61"/>
    <w:rsid w:val="000474DF"/>
    <w:rsid w:val="00050535"/>
    <w:rsid w:val="00051DD6"/>
    <w:rsid w:val="00051ECC"/>
    <w:rsid w:val="00052311"/>
    <w:rsid w:val="00052552"/>
    <w:rsid w:val="0005373E"/>
    <w:rsid w:val="000539B7"/>
    <w:rsid w:val="000553FC"/>
    <w:rsid w:val="00055811"/>
    <w:rsid w:val="00056EE7"/>
    <w:rsid w:val="0005711C"/>
    <w:rsid w:val="00060510"/>
    <w:rsid w:val="00061D90"/>
    <w:rsid w:val="00062264"/>
    <w:rsid w:val="000632C1"/>
    <w:rsid w:val="000633EB"/>
    <w:rsid w:val="0006366D"/>
    <w:rsid w:val="00064418"/>
    <w:rsid w:val="0006492D"/>
    <w:rsid w:val="00064E41"/>
    <w:rsid w:val="00065327"/>
    <w:rsid w:val="00065DEE"/>
    <w:rsid w:val="00066DFF"/>
    <w:rsid w:val="000670C3"/>
    <w:rsid w:val="000671AE"/>
    <w:rsid w:val="00070120"/>
    <w:rsid w:val="000701DE"/>
    <w:rsid w:val="0007104B"/>
    <w:rsid w:val="00071BC9"/>
    <w:rsid w:val="00071CAF"/>
    <w:rsid w:val="00071D2F"/>
    <w:rsid w:val="00072A43"/>
    <w:rsid w:val="0007333F"/>
    <w:rsid w:val="000734B3"/>
    <w:rsid w:val="00073941"/>
    <w:rsid w:val="00073C76"/>
    <w:rsid w:val="0007405C"/>
    <w:rsid w:val="00074071"/>
    <w:rsid w:val="0007425E"/>
    <w:rsid w:val="000743CE"/>
    <w:rsid w:val="00074A8F"/>
    <w:rsid w:val="0007539D"/>
    <w:rsid w:val="00075D34"/>
    <w:rsid w:val="0007605C"/>
    <w:rsid w:val="0007628D"/>
    <w:rsid w:val="00076D38"/>
    <w:rsid w:val="00077527"/>
    <w:rsid w:val="00077C67"/>
    <w:rsid w:val="00080663"/>
    <w:rsid w:val="00080801"/>
    <w:rsid w:val="00081444"/>
    <w:rsid w:val="0008329E"/>
    <w:rsid w:val="000833BA"/>
    <w:rsid w:val="00083425"/>
    <w:rsid w:val="0008380B"/>
    <w:rsid w:val="00084329"/>
    <w:rsid w:val="000843D0"/>
    <w:rsid w:val="00084644"/>
    <w:rsid w:val="000847DC"/>
    <w:rsid w:val="00084E2D"/>
    <w:rsid w:val="00085314"/>
    <w:rsid w:val="00085374"/>
    <w:rsid w:val="00090092"/>
    <w:rsid w:val="00090278"/>
    <w:rsid w:val="000904DF"/>
    <w:rsid w:val="00090AF0"/>
    <w:rsid w:val="00090B25"/>
    <w:rsid w:val="00090DE2"/>
    <w:rsid w:val="00092058"/>
    <w:rsid w:val="000923C7"/>
    <w:rsid w:val="00092A02"/>
    <w:rsid w:val="000937A9"/>
    <w:rsid w:val="00093914"/>
    <w:rsid w:val="00093C10"/>
    <w:rsid w:val="00094AE4"/>
    <w:rsid w:val="00094ECD"/>
    <w:rsid w:val="0009553D"/>
    <w:rsid w:val="00095D51"/>
    <w:rsid w:val="0009619F"/>
    <w:rsid w:val="000963B3"/>
    <w:rsid w:val="00097E98"/>
    <w:rsid w:val="000A2927"/>
    <w:rsid w:val="000A2B61"/>
    <w:rsid w:val="000A3CBB"/>
    <w:rsid w:val="000A41E9"/>
    <w:rsid w:val="000A4775"/>
    <w:rsid w:val="000A4C3C"/>
    <w:rsid w:val="000A57D1"/>
    <w:rsid w:val="000A5AB1"/>
    <w:rsid w:val="000A5CFC"/>
    <w:rsid w:val="000A6102"/>
    <w:rsid w:val="000A7886"/>
    <w:rsid w:val="000A7B42"/>
    <w:rsid w:val="000A7DB8"/>
    <w:rsid w:val="000B15F8"/>
    <w:rsid w:val="000B19CE"/>
    <w:rsid w:val="000B1E07"/>
    <w:rsid w:val="000B286D"/>
    <w:rsid w:val="000B2D7F"/>
    <w:rsid w:val="000B386E"/>
    <w:rsid w:val="000B38E1"/>
    <w:rsid w:val="000B4A83"/>
    <w:rsid w:val="000B4BA3"/>
    <w:rsid w:val="000B70D6"/>
    <w:rsid w:val="000B7219"/>
    <w:rsid w:val="000C186E"/>
    <w:rsid w:val="000C219F"/>
    <w:rsid w:val="000C28CD"/>
    <w:rsid w:val="000C2A5F"/>
    <w:rsid w:val="000C3A64"/>
    <w:rsid w:val="000C3B8A"/>
    <w:rsid w:val="000C428C"/>
    <w:rsid w:val="000C4993"/>
    <w:rsid w:val="000C51F9"/>
    <w:rsid w:val="000C5851"/>
    <w:rsid w:val="000C5DF5"/>
    <w:rsid w:val="000C62D7"/>
    <w:rsid w:val="000C66CC"/>
    <w:rsid w:val="000C6D22"/>
    <w:rsid w:val="000C6D98"/>
    <w:rsid w:val="000C7175"/>
    <w:rsid w:val="000D03AF"/>
    <w:rsid w:val="000D05C3"/>
    <w:rsid w:val="000D0A74"/>
    <w:rsid w:val="000D23DB"/>
    <w:rsid w:val="000D457E"/>
    <w:rsid w:val="000D70B6"/>
    <w:rsid w:val="000D7528"/>
    <w:rsid w:val="000E020B"/>
    <w:rsid w:val="000E025E"/>
    <w:rsid w:val="000E1047"/>
    <w:rsid w:val="000E13B4"/>
    <w:rsid w:val="000E151B"/>
    <w:rsid w:val="000E1BD9"/>
    <w:rsid w:val="000E2381"/>
    <w:rsid w:val="000E26C3"/>
    <w:rsid w:val="000E38EC"/>
    <w:rsid w:val="000E507E"/>
    <w:rsid w:val="000E72D1"/>
    <w:rsid w:val="000E7AF4"/>
    <w:rsid w:val="000F0780"/>
    <w:rsid w:val="000F1604"/>
    <w:rsid w:val="000F196F"/>
    <w:rsid w:val="000F23A1"/>
    <w:rsid w:val="000F25CC"/>
    <w:rsid w:val="000F3769"/>
    <w:rsid w:val="000F3EE3"/>
    <w:rsid w:val="000F42D3"/>
    <w:rsid w:val="000F4635"/>
    <w:rsid w:val="000F5236"/>
    <w:rsid w:val="000F574A"/>
    <w:rsid w:val="000F5901"/>
    <w:rsid w:val="000F5955"/>
    <w:rsid w:val="000F5E28"/>
    <w:rsid w:val="000F6584"/>
    <w:rsid w:val="000F691B"/>
    <w:rsid w:val="000F7FD4"/>
    <w:rsid w:val="0010233F"/>
    <w:rsid w:val="001029DB"/>
    <w:rsid w:val="00104197"/>
    <w:rsid w:val="001042A7"/>
    <w:rsid w:val="00104847"/>
    <w:rsid w:val="00104BAA"/>
    <w:rsid w:val="0010519A"/>
    <w:rsid w:val="00105700"/>
    <w:rsid w:val="001060EA"/>
    <w:rsid w:val="0010613F"/>
    <w:rsid w:val="00106373"/>
    <w:rsid w:val="00106509"/>
    <w:rsid w:val="00106C09"/>
    <w:rsid w:val="00106C50"/>
    <w:rsid w:val="00106CF8"/>
    <w:rsid w:val="0010726D"/>
    <w:rsid w:val="00107C8B"/>
    <w:rsid w:val="00110057"/>
    <w:rsid w:val="001104AC"/>
    <w:rsid w:val="00111834"/>
    <w:rsid w:val="001120C8"/>
    <w:rsid w:val="00112CFD"/>
    <w:rsid w:val="001133AE"/>
    <w:rsid w:val="001134EA"/>
    <w:rsid w:val="0011387A"/>
    <w:rsid w:val="001141D6"/>
    <w:rsid w:val="00114A18"/>
    <w:rsid w:val="001157D4"/>
    <w:rsid w:val="001157F4"/>
    <w:rsid w:val="00115A65"/>
    <w:rsid w:val="0011602D"/>
    <w:rsid w:val="00116201"/>
    <w:rsid w:val="0011635F"/>
    <w:rsid w:val="001164CE"/>
    <w:rsid w:val="00117466"/>
    <w:rsid w:val="00117E41"/>
    <w:rsid w:val="00120076"/>
    <w:rsid w:val="001204A6"/>
    <w:rsid w:val="00120626"/>
    <w:rsid w:val="00120B2B"/>
    <w:rsid w:val="001213F2"/>
    <w:rsid w:val="001214AE"/>
    <w:rsid w:val="0012173F"/>
    <w:rsid w:val="00121BA7"/>
    <w:rsid w:val="0012270B"/>
    <w:rsid w:val="00122CC4"/>
    <w:rsid w:val="00123949"/>
    <w:rsid w:val="00124770"/>
    <w:rsid w:val="00125699"/>
    <w:rsid w:val="0012573B"/>
    <w:rsid w:val="00126828"/>
    <w:rsid w:val="00127812"/>
    <w:rsid w:val="00127F52"/>
    <w:rsid w:val="001315C2"/>
    <w:rsid w:val="00131E1C"/>
    <w:rsid w:val="00132105"/>
    <w:rsid w:val="0013286B"/>
    <w:rsid w:val="00132891"/>
    <w:rsid w:val="00132A8B"/>
    <w:rsid w:val="00132F53"/>
    <w:rsid w:val="00133949"/>
    <w:rsid w:val="00133D44"/>
    <w:rsid w:val="0013418E"/>
    <w:rsid w:val="001344B3"/>
    <w:rsid w:val="001357DF"/>
    <w:rsid w:val="001402C7"/>
    <w:rsid w:val="001404D4"/>
    <w:rsid w:val="001407BE"/>
    <w:rsid w:val="001419C3"/>
    <w:rsid w:val="001424F1"/>
    <w:rsid w:val="00142E2A"/>
    <w:rsid w:val="00142FB4"/>
    <w:rsid w:val="0014340A"/>
    <w:rsid w:val="001434DB"/>
    <w:rsid w:val="00143D50"/>
    <w:rsid w:val="00144F82"/>
    <w:rsid w:val="00145DF5"/>
    <w:rsid w:val="00146978"/>
    <w:rsid w:val="00146E2A"/>
    <w:rsid w:val="001478B8"/>
    <w:rsid w:val="00150424"/>
    <w:rsid w:val="00151204"/>
    <w:rsid w:val="00151A10"/>
    <w:rsid w:val="00152CB7"/>
    <w:rsid w:val="0015363B"/>
    <w:rsid w:val="00153938"/>
    <w:rsid w:val="00153B07"/>
    <w:rsid w:val="00154563"/>
    <w:rsid w:val="00155505"/>
    <w:rsid w:val="001555E6"/>
    <w:rsid w:val="001556BF"/>
    <w:rsid w:val="00155F7F"/>
    <w:rsid w:val="0015683D"/>
    <w:rsid w:val="001570CE"/>
    <w:rsid w:val="001571F0"/>
    <w:rsid w:val="001576AB"/>
    <w:rsid w:val="0015781D"/>
    <w:rsid w:val="0016015D"/>
    <w:rsid w:val="001607A0"/>
    <w:rsid w:val="00161582"/>
    <w:rsid w:val="00161A48"/>
    <w:rsid w:val="00161D75"/>
    <w:rsid w:val="001621A6"/>
    <w:rsid w:val="001628D0"/>
    <w:rsid w:val="00162D05"/>
    <w:rsid w:val="001636DD"/>
    <w:rsid w:val="00163E6D"/>
    <w:rsid w:val="00164490"/>
    <w:rsid w:val="001647B6"/>
    <w:rsid w:val="001655C4"/>
    <w:rsid w:val="00165E54"/>
    <w:rsid w:val="00165F0D"/>
    <w:rsid w:val="00166525"/>
    <w:rsid w:val="00167EAE"/>
    <w:rsid w:val="00170827"/>
    <w:rsid w:val="00170FF4"/>
    <w:rsid w:val="00171081"/>
    <w:rsid w:val="0017122F"/>
    <w:rsid w:val="00171430"/>
    <w:rsid w:val="001715F0"/>
    <w:rsid w:val="00172485"/>
    <w:rsid w:val="0017299C"/>
    <w:rsid w:val="001732C7"/>
    <w:rsid w:val="00173726"/>
    <w:rsid w:val="00173900"/>
    <w:rsid w:val="001739D7"/>
    <w:rsid w:val="001744F2"/>
    <w:rsid w:val="00174795"/>
    <w:rsid w:val="00174904"/>
    <w:rsid w:val="0017620A"/>
    <w:rsid w:val="001762F8"/>
    <w:rsid w:val="001762FE"/>
    <w:rsid w:val="00176370"/>
    <w:rsid w:val="001767CB"/>
    <w:rsid w:val="00176DC6"/>
    <w:rsid w:val="00176FD4"/>
    <w:rsid w:val="0017736B"/>
    <w:rsid w:val="00177836"/>
    <w:rsid w:val="00177A74"/>
    <w:rsid w:val="00177C65"/>
    <w:rsid w:val="00177D46"/>
    <w:rsid w:val="0018081D"/>
    <w:rsid w:val="00180D39"/>
    <w:rsid w:val="001815AC"/>
    <w:rsid w:val="0018179F"/>
    <w:rsid w:val="00181E4E"/>
    <w:rsid w:val="001821F9"/>
    <w:rsid w:val="00183D15"/>
    <w:rsid w:val="00183F6D"/>
    <w:rsid w:val="00183F84"/>
    <w:rsid w:val="0018434C"/>
    <w:rsid w:val="0018436F"/>
    <w:rsid w:val="00184693"/>
    <w:rsid w:val="00184AB9"/>
    <w:rsid w:val="00185F4B"/>
    <w:rsid w:val="00185F9D"/>
    <w:rsid w:val="0018650C"/>
    <w:rsid w:val="0018691F"/>
    <w:rsid w:val="00186BA9"/>
    <w:rsid w:val="0018736E"/>
    <w:rsid w:val="001901AF"/>
    <w:rsid w:val="00190814"/>
    <w:rsid w:val="001908BC"/>
    <w:rsid w:val="00191CC0"/>
    <w:rsid w:val="001922DA"/>
    <w:rsid w:val="00192502"/>
    <w:rsid w:val="0019280A"/>
    <w:rsid w:val="00193D0F"/>
    <w:rsid w:val="00194087"/>
    <w:rsid w:val="001945D2"/>
    <w:rsid w:val="00194B97"/>
    <w:rsid w:val="00194C28"/>
    <w:rsid w:val="001956A7"/>
    <w:rsid w:val="00196F21"/>
    <w:rsid w:val="001971A8"/>
    <w:rsid w:val="00197B23"/>
    <w:rsid w:val="001A100F"/>
    <w:rsid w:val="001A1875"/>
    <w:rsid w:val="001A24C7"/>
    <w:rsid w:val="001A347D"/>
    <w:rsid w:val="001A3A0F"/>
    <w:rsid w:val="001A3CB0"/>
    <w:rsid w:val="001A40D3"/>
    <w:rsid w:val="001A4398"/>
    <w:rsid w:val="001A46C6"/>
    <w:rsid w:val="001A4EF9"/>
    <w:rsid w:val="001A4F26"/>
    <w:rsid w:val="001A5150"/>
    <w:rsid w:val="001A591A"/>
    <w:rsid w:val="001A6C6C"/>
    <w:rsid w:val="001A75F2"/>
    <w:rsid w:val="001A76A8"/>
    <w:rsid w:val="001A7750"/>
    <w:rsid w:val="001A7B36"/>
    <w:rsid w:val="001A7BF4"/>
    <w:rsid w:val="001A7E79"/>
    <w:rsid w:val="001B034D"/>
    <w:rsid w:val="001B0D61"/>
    <w:rsid w:val="001B0DA1"/>
    <w:rsid w:val="001B1080"/>
    <w:rsid w:val="001B10A8"/>
    <w:rsid w:val="001B1566"/>
    <w:rsid w:val="001B1BC9"/>
    <w:rsid w:val="001B1F96"/>
    <w:rsid w:val="001B20CA"/>
    <w:rsid w:val="001B218C"/>
    <w:rsid w:val="001B225C"/>
    <w:rsid w:val="001B30EF"/>
    <w:rsid w:val="001B3D35"/>
    <w:rsid w:val="001B6BDD"/>
    <w:rsid w:val="001B72F1"/>
    <w:rsid w:val="001B7681"/>
    <w:rsid w:val="001B7744"/>
    <w:rsid w:val="001C0D92"/>
    <w:rsid w:val="001C0F03"/>
    <w:rsid w:val="001C2BE0"/>
    <w:rsid w:val="001C44E9"/>
    <w:rsid w:val="001C4667"/>
    <w:rsid w:val="001C4C1C"/>
    <w:rsid w:val="001C4DC3"/>
    <w:rsid w:val="001C51D0"/>
    <w:rsid w:val="001C57F9"/>
    <w:rsid w:val="001C5867"/>
    <w:rsid w:val="001C5D90"/>
    <w:rsid w:val="001C5DFD"/>
    <w:rsid w:val="001C6D32"/>
    <w:rsid w:val="001C718A"/>
    <w:rsid w:val="001C74EC"/>
    <w:rsid w:val="001C7535"/>
    <w:rsid w:val="001D0077"/>
    <w:rsid w:val="001D0532"/>
    <w:rsid w:val="001D105F"/>
    <w:rsid w:val="001D1DA4"/>
    <w:rsid w:val="001D1E62"/>
    <w:rsid w:val="001D20D8"/>
    <w:rsid w:val="001D21F9"/>
    <w:rsid w:val="001D3BFB"/>
    <w:rsid w:val="001D3D9A"/>
    <w:rsid w:val="001D3E05"/>
    <w:rsid w:val="001D46A9"/>
    <w:rsid w:val="001D57EA"/>
    <w:rsid w:val="001D5E31"/>
    <w:rsid w:val="001D6C78"/>
    <w:rsid w:val="001D6E50"/>
    <w:rsid w:val="001D71DE"/>
    <w:rsid w:val="001D7D0A"/>
    <w:rsid w:val="001E0D52"/>
    <w:rsid w:val="001E2F1C"/>
    <w:rsid w:val="001E3B30"/>
    <w:rsid w:val="001E4873"/>
    <w:rsid w:val="001E5871"/>
    <w:rsid w:val="001E603C"/>
    <w:rsid w:val="001E6842"/>
    <w:rsid w:val="001E6A83"/>
    <w:rsid w:val="001E6D91"/>
    <w:rsid w:val="001E7E44"/>
    <w:rsid w:val="001F01AC"/>
    <w:rsid w:val="001F2945"/>
    <w:rsid w:val="001F4120"/>
    <w:rsid w:val="001F468C"/>
    <w:rsid w:val="001F5290"/>
    <w:rsid w:val="001F55BF"/>
    <w:rsid w:val="001F57F8"/>
    <w:rsid w:val="001F5FE8"/>
    <w:rsid w:val="002003A7"/>
    <w:rsid w:val="002003D5"/>
    <w:rsid w:val="002014F3"/>
    <w:rsid w:val="00201559"/>
    <w:rsid w:val="00201929"/>
    <w:rsid w:val="0020372E"/>
    <w:rsid w:val="002038D0"/>
    <w:rsid w:val="002038EA"/>
    <w:rsid w:val="00204631"/>
    <w:rsid w:val="00204BDB"/>
    <w:rsid w:val="00204D33"/>
    <w:rsid w:val="00205B58"/>
    <w:rsid w:val="002063EF"/>
    <w:rsid w:val="00206F36"/>
    <w:rsid w:val="00207652"/>
    <w:rsid w:val="00207D1E"/>
    <w:rsid w:val="00211066"/>
    <w:rsid w:val="00211C08"/>
    <w:rsid w:val="00211E56"/>
    <w:rsid w:val="00213464"/>
    <w:rsid w:val="00213B0A"/>
    <w:rsid w:val="00213E17"/>
    <w:rsid w:val="002145E1"/>
    <w:rsid w:val="00215926"/>
    <w:rsid w:val="002161C9"/>
    <w:rsid w:val="002162D3"/>
    <w:rsid w:val="002169A9"/>
    <w:rsid w:val="00216A85"/>
    <w:rsid w:val="002172D3"/>
    <w:rsid w:val="00217BC0"/>
    <w:rsid w:val="00217EE9"/>
    <w:rsid w:val="002204F8"/>
    <w:rsid w:val="002213AF"/>
    <w:rsid w:val="002213BD"/>
    <w:rsid w:val="00221B41"/>
    <w:rsid w:val="00221B8A"/>
    <w:rsid w:val="002225C6"/>
    <w:rsid w:val="00223A4E"/>
    <w:rsid w:val="00225CE3"/>
    <w:rsid w:val="0022677F"/>
    <w:rsid w:val="00226984"/>
    <w:rsid w:val="00226EF8"/>
    <w:rsid w:val="00227376"/>
    <w:rsid w:val="00227727"/>
    <w:rsid w:val="00227C83"/>
    <w:rsid w:val="0023037D"/>
    <w:rsid w:val="0023053C"/>
    <w:rsid w:val="00230E94"/>
    <w:rsid w:val="0023112A"/>
    <w:rsid w:val="0023138C"/>
    <w:rsid w:val="002315A9"/>
    <w:rsid w:val="0023251A"/>
    <w:rsid w:val="002330EC"/>
    <w:rsid w:val="00233388"/>
    <w:rsid w:val="002337FD"/>
    <w:rsid w:val="002340A7"/>
    <w:rsid w:val="002347C4"/>
    <w:rsid w:val="00234DDC"/>
    <w:rsid w:val="00234E74"/>
    <w:rsid w:val="0023558C"/>
    <w:rsid w:val="00235952"/>
    <w:rsid w:val="002360A4"/>
    <w:rsid w:val="0023674C"/>
    <w:rsid w:val="002374BD"/>
    <w:rsid w:val="00237FD2"/>
    <w:rsid w:val="00243242"/>
    <w:rsid w:val="00243C11"/>
    <w:rsid w:val="00243D5A"/>
    <w:rsid w:val="00244CDD"/>
    <w:rsid w:val="0024503A"/>
    <w:rsid w:val="002468A8"/>
    <w:rsid w:val="00246981"/>
    <w:rsid w:val="00247100"/>
    <w:rsid w:val="002478DC"/>
    <w:rsid w:val="00251CB6"/>
    <w:rsid w:val="00252410"/>
    <w:rsid w:val="00252615"/>
    <w:rsid w:val="0025361A"/>
    <w:rsid w:val="00253B82"/>
    <w:rsid w:val="00253D07"/>
    <w:rsid w:val="0025501E"/>
    <w:rsid w:val="00255D26"/>
    <w:rsid w:val="00255D9F"/>
    <w:rsid w:val="0025692D"/>
    <w:rsid w:val="00256B8C"/>
    <w:rsid w:val="00256D54"/>
    <w:rsid w:val="00257568"/>
    <w:rsid w:val="00257799"/>
    <w:rsid w:val="002602E0"/>
    <w:rsid w:val="002609DA"/>
    <w:rsid w:val="00261069"/>
    <w:rsid w:val="002611BE"/>
    <w:rsid w:val="00261235"/>
    <w:rsid w:val="002612EA"/>
    <w:rsid w:val="0026148B"/>
    <w:rsid w:val="0026256B"/>
    <w:rsid w:val="0026287C"/>
    <w:rsid w:val="00262A39"/>
    <w:rsid w:val="0026333A"/>
    <w:rsid w:val="00263F5E"/>
    <w:rsid w:val="002645D1"/>
    <w:rsid w:val="00264634"/>
    <w:rsid w:val="00265305"/>
    <w:rsid w:val="00265A07"/>
    <w:rsid w:val="00265D8E"/>
    <w:rsid w:val="0026622E"/>
    <w:rsid w:val="002672BE"/>
    <w:rsid w:val="002707CE"/>
    <w:rsid w:val="002708E7"/>
    <w:rsid w:val="002708FB"/>
    <w:rsid w:val="00271279"/>
    <w:rsid w:val="0027132A"/>
    <w:rsid w:val="002720BE"/>
    <w:rsid w:val="00272502"/>
    <w:rsid w:val="00272B0E"/>
    <w:rsid w:val="0027400A"/>
    <w:rsid w:val="002741D5"/>
    <w:rsid w:val="00275307"/>
    <w:rsid w:val="00275A2A"/>
    <w:rsid w:val="00276394"/>
    <w:rsid w:val="00277752"/>
    <w:rsid w:val="002805E3"/>
    <w:rsid w:val="002812AE"/>
    <w:rsid w:val="0028139F"/>
    <w:rsid w:val="00282234"/>
    <w:rsid w:val="002829A3"/>
    <w:rsid w:val="0028359E"/>
    <w:rsid w:val="002840DB"/>
    <w:rsid w:val="00284687"/>
    <w:rsid w:val="00285182"/>
    <w:rsid w:val="0028537A"/>
    <w:rsid w:val="0028548A"/>
    <w:rsid w:val="002859C6"/>
    <w:rsid w:val="00285AAA"/>
    <w:rsid w:val="00285D52"/>
    <w:rsid w:val="00286D65"/>
    <w:rsid w:val="0028772E"/>
    <w:rsid w:val="002879EE"/>
    <w:rsid w:val="00287EC6"/>
    <w:rsid w:val="002900C4"/>
    <w:rsid w:val="002904B2"/>
    <w:rsid w:val="0029077B"/>
    <w:rsid w:val="00291781"/>
    <w:rsid w:val="00291E77"/>
    <w:rsid w:val="002927BD"/>
    <w:rsid w:val="00294430"/>
    <w:rsid w:val="00294E9B"/>
    <w:rsid w:val="00295E93"/>
    <w:rsid w:val="00295F78"/>
    <w:rsid w:val="0029687F"/>
    <w:rsid w:val="002970F0"/>
    <w:rsid w:val="002A0488"/>
    <w:rsid w:val="002A0AFF"/>
    <w:rsid w:val="002A0FB4"/>
    <w:rsid w:val="002A15A4"/>
    <w:rsid w:val="002A15AB"/>
    <w:rsid w:val="002A22C7"/>
    <w:rsid w:val="002A2464"/>
    <w:rsid w:val="002A24DB"/>
    <w:rsid w:val="002A645C"/>
    <w:rsid w:val="002A64DC"/>
    <w:rsid w:val="002B0048"/>
    <w:rsid w:val="002B1320"/>
    <w:rsid w:val="002B13B2"/>
    <w:rsid w:val="002B1A83"/>
    <w:rsid w:val="002B20B1"/>
    <w:rsid w:val="002B2774"/>
    <w:rsid w:val="002B298A"/>
    <w:rsid w:val="002B379F"/>
    <w:rsid w:val="002B404C"/>
    <w:rsid w:val="002B5F30"/>
    <w:rsid w:val="002B607C"/>
    <w:rsid w:val="002B661C"/>
    <w:rsid w:val="002B6B63"/>
    <w:rsid w:val="002B6DBE"/>
    <w:rsid w:val="002B7A08"/>
    <w:rsid w:val="002B7A60"/>
    <w:rsid w:val="002C19E2"/>
    <w:rsid w:val="002C2648"/>
    <w:rsid w:val="002C3197"/>
    <w:rsid w:val="002C3288"/>
    <w:rsid w:val="002C34EE"/>
    <w:rsid w:val="002C36D3"/>
    <w:rsid w:val="002C5848"/>
    <w:rsid w:val="002C5D9A"/>
    <w:rsid w:val="002C60CC"/>
    <w:rsid w:val="002C6A9C"/>
    <w:rsid w:val="002C6BCA"/>
    <w:rsid w:val="002C700A"/>
    <w:rsid w:val="002C7D1E"/>
    <w:rsid w:val="002D0023"/>
    <w:rsid w:val="002D034A"/>
    <w:rsid w:val="002D05F8"/>
    <w:rsid w:val="002D0DAB"/>
    <w:rsid w:val="002D0E60"/>
    <w:rsid w:val="002D2516"/>
    <w:rsid w:val="002D2963"/>
    <w:rsid w:val="002D2CC9"/>
    <w:rsid w:val="002D34D2"/>
    <w:rsid w:val="002D38F1"/>
    <w:rsid w:val="002D40C7"/>
    <w:rsid w:val="002D4CBE"/>
    <w:rsid w:val="002D4E38"/>
    <w:rsid w:val="002D54A1"/>
    <w:rsid w:val="002D5B6E"/>
    <w:rsid w:val="002D6BF2"/>
    <w:rsid w:val="002D6DD2"/>
    <w:rsid w:val="002D756F"/>
    <w:rsid w:val="002D780C"/>
    <w:rsid w:val="002E0B45"/>
    <w:rsid w:val="002E126E"/>
    <w:rsid w:val="002E17E4"/>
    <w:rsid w:val="002E1D2C"/>
    <w:rsid w:val="002E1D44"/>
    <w:rsid w:val="002E213C"/>
    <w:rsid w:val="002E245B"/>
    <w:rsid w:val="002E25CB"/>
    <w:rsid w:val="002E293B"/>
    <w:rsid w:val="002E44B9"/>
    <w:rsid w:val="002E46CB"/>
    <w:rsid w:val="002E75FB"/>
    <w:rsid w:val="002E78F5"/>
    <w:rsid w:val="002E7FBC"/>
    <w:rsid w:val="002F047A"/>
    <w:rsid w:val="002F12E4"/>
    <w:rsid w:val="002F203F"/>
    <w:rsid w:val="002F3851"/>
    <w:rsid w:val="002F4043"/>
    <w:rsid w:val="002F5420"/>
    <w:rsid w:val="002F556C"/>
    <w:rsid w:val="002F5B86"/>
    <w:rsid w:val="002F5D48"/>
    <w:rsid w:val="002F5F74"/>
    <w:rsid w:val="002F68AD"/>
    <w:rsid w:val="002F6AF0"/>
    <w:rsid w:val="002F6B14"/>
    <w:rsid w:val="002F6F25"/>
    <w:rsid w:val="002F7EB2"/>
    <w:rsid w:val="0030047B"/>
    <w:rsid w:val="0030093A"/>
    <w:rsid w:val="00300996"/>
    <w:rsid w:val="00300E17"/>
    <w:rsid w:val="0030114A"/>
    <w:rsid w:val="00302195"/>
    <w:rsid w:val="0030250E"/>
    <w:rsid w:val="00302AAC"/>
    <w:rsid w:val="00302B3F"/>
    <w:rsid w:val="00303C4A"/>
    <w:rsid w:val="00303F2F"/>
    <w:rsid w:val="00304ACE"/>
    <w:rsid w:val="00305542"/>
    <w:rsid w:val="003055F3"/>
    <w:rsid w:val="00305844"/>
    <w:rsid w:val="00305C42"/>
    <w:rsid w:val="0030603C"/>
    <w:rsid w:val="003069CE"/>
    <w:rsid w:val="00310C45"/>
    <w:rsid w:val="00310CF5"/>
    <w:rsid w:val="003130EC"/>
    <w:rsid w:val="00313A0D"/>
    <w:rsid w:val="00314298"/>
    <w:rsid w:val="003142C5"/>
    <w:rsid w:val="0031445A"/>
    <w:rsid w:val="0031477A"/>
    <w:rsid w:val="00315C69"/>
    <w:rsid w:val="003162FE"/>
    <w:rsid w:val="003165CC"/>
    <w:rsid w:val="003166FF"/>
    <w:rsid w:val="003177A6"/>
    <w:rsid w:val="0032004C"/>
    <w:rsid w:val="003201BF"/>
    <w:rsid w:val="00320D92"/>
    <w:rsid w:val="00321BD8"/>
    <w:rsid w:val="003233C7"/>
    <w:rsid w:val="00323929"/>
    <w:rsid w:val="00324827"/>
    <w:rsid w:val="00324B98"/>
    <w:rsid w:val="00324BCA"/>
    <w:rsid w:val="0032500A"/>
    <w:rsid w:val="003258D3"/>
    <w:rsid w:val="003258FB"/>
    <w:rsid w:val="00325EBD"/>
    <w:rsid w:val="003266E3"/>
    <w:rsid w:val="003274D0"/>
    <w:rsid w:val="00330555"/>
    <w:rsid w:val="00330F05"/>
    <w:rsid w:val="00331FED"/>
    <w:rsid w:val="0033245A"/>
    <w:rsid w:val="003331B6"/>
    <w:rsid w:val="003332C8"/>
    <w:rsid w:val="0033333B"/>
    <w:rsid w:val="00333688"/>
    <w:rsid w:val="003337D1"/>
    <w:rsid w:val="00334F21"/>
    <w:rsid w:val="00334F67"/>
    <w:rsid w:val="00335401"/>
    <w:rsid w:val="00335B99"/>
    <w:rsid w:val="003363B3"/>
    <w:rsid w:val="003367B2"/>
    <w:rsid w:val="003373DD"/>
    <w:rsid w:val="003375D8"/>
    <w:rsid w:val="003405F2"/>
    <w:rsid w:val="00340D34"/>
    <w:rsid w:val="00341092"/>
    <w:rsid w:val="00342ACD"/>
    <w:rsid w:val="00343189"/>
    <w:rsid w:val="003439CC"/>
    <w:rsid w:val="003443F9"/>
    <w:rsid w:val="0034451D"/>
    <w:rsid w:val="00344C5E"/>
    <w:rsid w:val="00345297"/>
    <w:rsid w:val="00345449"/>
    <w:rsid w:val="00345558"/>
    <w:rsid w:val="0034636A"/>
    <w:rsid w:val="00346792"/>
    <w:rsid w:val="00346E3D"/>
    <w:rsid w:val="00350172"/>
    <w:rsid w:val="003507B9"/>
    <w:rsid w:val="00350C28"/>
    <w:rsid w:val="00351D21"/>
    <w:rsid w:val="0035218E"/>
    <w:rsid w:val="00352B18"/>
    <w:rsid w:val="00353B11"/>
    <w:rsid w:val="00355A1C"/>
    <w:rsid w:val="0035670B"/>
    <w:rsid w:val="00356E94"/>
    <w:rsid w:val="00357C19"/>
    <w:rsid w:val="00360254"/>
    <w:rsid w:val="003606AC"/>
    <w:rsid w:val="00360D54"/>
    <w:rsid w:val="00361E00"/>
    <w:rsid w:val="003626F7"/>
    <w:rsid w:val="00362B2B"/>
    <w:rsid w:val="003637FC"/>
    <w:rsid w:val="003638D2"/>
    <w:rsid w:val="00365D4D"/>
    <w:rsid w:val="0036677C"/>
    <w:rsid w:val="003676D9"/>
    <w:rsid w:val="00367815"/>
    <w:rsid w:val="00367A36"/>
    <w:rsid w:val="00370A5A"/>
    <w:rsid w:val="003712B7"/>
    <w:rsid w:val="003715D0"/>
    <w:rsid w:val="00372348"/>
    <w:rsid w:val="00372F2E"/>
    <w:rsid w:val="00373374"/>
    <w:rsid w:val="00373850"/>
    <w:rsid w:val="003738E6"/>
    <w:rsid w:val="0037506C"/>
    <w:rsid w:val="003751E5"/>
    <w:rsid w:val="00375A27"/>
    <w:rsid w:val="00375ABC"/>
    <w:rsid w:val="003773F3"/>
    <w:rsid w:val="0037754C"/>
    <w:rsid w:val="00377863"/>
    <w:rsid w:val="003801FD"/>
    <w:rsid w:val="00381BDD"/>
    <w:rsid w:val="00382251"/>
    <w:rsid w:val="0038254A"/>
    <w:rsid w:val="00382EB5"/>
    <w:rsid w:val="003834CD"/>
    <w:rsid w:val="00384C7A"/>
    <w:rsid w:val="003851AB"/>
    <w:rsid w:val="00385BDE"/>
    <w:rsid w:val="00386649"/>
    <w:rsid w:val="00386D31"/>
    <w:rsid w:val="00386F90"/>
    <w:rsid w:val="00387BB4"/>
    <w:rsid w:val="00387EF0"/>
    <w:rsid w:val="00387F52"/>
    <w:rsid w:val="0039005B"/>
    <w:rsid w:val="003908D2"/>
    <w:rsid w:val="00390D48"/>
    <w:rsid w:val="00390D6C"/>
    <w:rsid w:val="003910A4"/>
    <w:rsid w:val="00392160"/>
    <w:rsid w:val="00392346"/>
    <w:rsid w:val="003939BD"/>
    <w:rsid w:val="00393BF7"/>
    <w:rsid w:val="00394FFE"/>
    <w:rsid w:val="00395020"/>
    <w:rsid w:val="00395A05"/>
    <w:rsid w:val="00395D4B"/>
    <w:rsid w:val="003964B0"/>
    <w:rsid w:val="0039680D"/>
    <w:rsid w:val="00396FA5"/>
    <w:rsid w:val="003A0292"/>
    <w:rsid w:val="003A0B64"/>
    <w:rsid w:val="003A13C9"/>
    <w:rsid w:val="003A17EA"/>
    <w:rsid w:val="003A23C6"/>
    <w:rsid w:val="003A2699"/>
    <w:rsid w:val="003A3655"/>
    <w:rsid w:val="003A4713"/>
    <w:rsid w:val="003A486C"/>
    <w:rsid w:val="003A4AEB"/>
    <w:rsid w:val="003A4F57"/>
    <w:rsid w:val="003A502E"/>
    <w:rsid w:val="003A5A6D"/>
    <w:rsid w:val="003A5FB3"/>
    <w:rsid w:val="003A6264"/>
    <w:rsid w:val="003A6662"/>
    <w:rsid w:val="003A6B93"/>
    <w:rsid w:val="003A6B95"/>
    <w:rsid w:val="003A726E"/>
    <w:rsid w:val="003A771E"/>
    <w:rsid w:val="003B07F8"/>
    <w:rsid w:val="003B08B5"/>
    <w:rsid w:val="003B0954"/>
    <w:rsid w:val="003B2753"/>
    <w:rsid w:val="003B28BD"/>
    <w:rsid w:val="003B349A"/>
    <w:rsid w:val="003B41D8"/>
    <w:rsid w:val="003B544F"/>
    <w:rsid w:val="003B58E8"/>
    <w:rsid w:val="003B5CA7"/>
    <w:rsid w:val="003B6035"/>
    <w:rsid w:val="003B6337"/>
    <w:rsid w:val="003B6B26"/>
    <w:rsid w:val="003B6D5B"/>
    <w:rsid w:val="003B6D5C"/>
    <w:rsid w:val="003B72C2"/>
    <w:rsid w:val="003B72C5"/>
    <w:rsid w:val="003C01D5"/>
    <w:rsid w:val="003C1685"/>
    <w:rsid w:val="003C1AA8"/>
    <w:rsid w:val="003C2108"/>
    <w:rsid w:val="003C2B23"/>
    <w:rsid w:val="003C33A0"/>
    <w:rsid w:val="003C36B1"/>
    <w:rsid w:val="003C3BF2"/>
    <w:rsid w:val="003C3E2B"/>
    <w:rsid w:val="003C4115"/>
    <w:rsid w:val="003C47B2"/>
    <w:rsid w:val="003C509A"/>
    <w:rsid w:val="003C5B24"/>
    <w:rsid w:val="003C5EB1"/>
    <w:rsid w:val="003C6486"/>
    <w:rsid w:val="003C6B1F"/>
    <w:rsid w:val="003C6DDA"/>
    <w:rsid w:val="003C7009"/>
    <w:rsid w:val="003C7885"/>
    <w:rsid w:val="003C7BB2"/>
    <w:rsid w:val="003C7F34"/>
    <w:rsid w:val="003D0BE8"/>
    <w:rsid w:val="003D20E4"/>
    <w:rsid w:val="003D2CDA"/>
    <w:rsid w:val="003D31C7"/>
    <w:rsid w:val="003D3585"/>
    <w:rsid w:val="003D4414"/>
    <w:rsid w:val="003D4627"/>
    <w:rsid w:val="003D4A1B"/>
    <w:rsid w:val="003D525A"/>
    <w:rsid w:val="003D7065"/>
    <w:rsid w:val="003E0496"/>
    <w:rsid w:val="003E1400"/>
    <w:rsid w:val="003E1C77"/>
    <w:rsid w:val="003E1C92"/>
    <w:rsid w:val="003E20CC"/>
    <w:rsid w:val="003E3703"/>
    <w:rsid w:val="003E40A0"/>
    <w:rsid w:val="003E41A8"/>
    <w:rsid w:val="003E41D3"/>
    <w:rsid w:val="003E4205"/>
    <w:rsid w:val="003E4C6E"/>
    <w:rsid w:val="003E57A5"/>
    <w:rsid w:val="003E5CB0"/>
    <w:rsid w:val="003E634B"/>
    <w:rsid w:val="003E655B"/>
    <w:rsid w:val="003E7CCF"/>
    <w:rsid w:val="003E7FA9"/>
    <w:rsid w:val="003F0180"/>
    <w:rsid w:val="003F0495"/>
    <w:rsid w:val="003F2344"/>
    <w:rsid w:val="003F248C"/>
    <w:rsid w:val="003F39FB"/>
    <w:rsid w:val="003F3A3F"/>
    <w:rsid w:val="003F3CD7"/>
    <w:rsid w:val="003F40E5"/>
    <w:rsid w:val="003F447A"/>
    <w:rsid w:val="003F469A"/>
    <w:rsid w:val="003F4A09"/>
    <w:rsid w:val="003F4B0C"/>
    <w:rsid w:val="003F5090"/>
    <w:rsid w:val="003F6AF7"/>
    <w:rsid w:val="003F6EAB"/>
    <w:rsid w:val="0040177B"/>
    <w:rsid w:val="0040454A"/>
    <w:rsid w:val="00404EA8"/>
    <w:rsid w:val="00405C6A"/>
    <w:rsid w:val="00405F45"/>
    <w:rsid w:val="00406535"/>
    <w:rsid w:val="0040713A"/>
    <w:rsid w:val="0040775D"/>
    <w:rsid w:val="0041045D"/>
    <w:rsid w:val="004108A0"/>
    <w:rsid w:val="00410C25"/>
    <w:rsid w:val="00411099"/>
    <w:rsid w:val="004121C2"/>
    <w:rsid w:val="004123B7"/>
    <w:rsid w:val="004123EB"/>
    <w:rsid w:val="0041329C"/>
    <w:rsid w:val="00413EA6"/>
    <w:rsid w:val="0041405E"/>
    <w:rsid w:val="004144CA"/>
    <w:rsid w:val="00414886"/>
    <w:rsid w:val="0041502E"/>
    <w:rsid w:val="0041519D"/>
    <w:rsid w:val="00416D53"/>
    <w:rsid w:val="00417398"/>
    <w:rsid w:val="0041784F"/>
    <w:rsid w:val="004179FD"/>
    <w:rsid w:val="00417E18"/>
    <w:rsid w:val="0042007D"/>
    <w:rsid w:val="00420F57"/>
    <w:rsid w:val="00421E10"/>
    <w:rsid w:val="00423777"/>
    <w:rsid w:val="00423B85"/>
    <w:rsid w:val="00423F4F"/>
    <w:rsid w:val="004248D4"/>
    <w:rsid w:val="00424AF4"/>
    <w:rsid w:val="00425028"/>
    <w:rsid w:val="004259B6"/>
    <w:rsid w:val="004262F6"/>
    <w:rsid w:val="004279E0"/>
    <w:rsid w:val="0043017F"/>
    <w:rsid w:val="00430462"/>
    <w:rsid w:val="00430741"/>
    <w:rsid w:val="0043098E"/>
    <w:rsid w:val="00430D32"/>
    <w:rsid w:val="00431129"/>
    <w:rsid w:val="004313F3"/>
    <w:rsid w:val="00431EF0"/>
    <w:rsid w:val="00432D34"/>
    <w:rsid w:val="00433D33"/>
    <w:rsid w:val="00433D74"/>
    <w:rsid w:val="00433E99"/>
    <w:rsid w:val="0043424E"/>
    <w:rsid w:val="004345C7"/>
    <w:rsid w:val="00434832"/>
    <w:rsid w:val="00434B89"/>
    <w:rsid w:val="00434F56"/>
    <w:rsid w:val="004351EB"/>
    <w:rsid w:val="00435292"/>
    <w:rsid w:val="00435427"/>
    <w:rsid w:val="00435EA9"/>
    <w:rsid w:val="004369A4"/>
    <w:rsid w:val="00436A50"/>
    <w:rsid w:val="004371AF"/>
    <w:rsid w:val="0044132D"/>
    <w:rsid w:val="00441A78"/>
    <w:rsid w:val="00442008"/>
    <w:rsid w:val="00442C29"/>
    <w:rsid w:val="00442C8C"/>
    <w:rsid w:val="00442CAC"/>
    <w:rsid w:val="004435A8"/>
    <w:rsid w:val="00445619"/>
    <w:rsid w:val="00445627"/>
    <w:rsid w:val="004460B8"/>
    <w:rsid w:val="00446C6F"/>
    <w:rsid w:val="004473BE"/>
    <w:rsid w:val="0045182E"/>
    <w:rsid w:val="00451866"/>
    <w:rsid w:val="00452404"/>
    <w:rsid w:val="00452859"/>
    <w:rsid w:val="004529A7"/>
    <w:rsid w:val="00452BC8"/>
    <w:rsid w:val="00453120"/>
    <w:rsid w:val="00453484"/>
    <w:rsid w:val="00453522"/>
    <w:rsid w:val="00453766"/>
    <w:rsid w:val="004542FE"/>
    <w:rsid w:val="00456183"/>
    <w:rsid w:val="004577B7"/>
    <w:rsid w:val="004577FA"/>
    <w:rsid w:val="0045793A"/>
    <w:rsid w:val="00457EDC"/>
    <w:rsid w:val="00460170"/>
    <w:rsid w:val="00460F1A"/>
    <w:rsid w:val="004616B9"/>
    <w:rsid w:val="004616FD"/>
    <w:rsid w:val="004619E1"/>
    <w:rsid w:val="004620C3"/>
    <w:rsid w:val="004622BC"/>
    <w:rsid w:val="004629ED"/>
    <w:rsid w:val="00464001"/>
    <w:rsid w:val="00465274"/>
    <w:rsid w:val="00465F20"/>
    <w:rsid w:val="00466FA8"/>
    <w:rsid w:val="00467828"/>
    <w:rsid w:val="00470053"/>
    <w:rsid w:val="004703B7"/>
    <w:rsid w:val="00470648"/>
    <w:rsid w:val="004709FA"/>
    <w:rsid w:val="00470F19"/>
    <w:rsid w:val="004710EB"/>
    <w:rsid w:val="004710F2"/>
    <w:rsid w:val="00471709"/>
    <w:rsid w:val="004721CA"/>
    <w:rsid w:val="00472290"/>
    <w:rsid w:val="00473274"/>
    <w:rsid w:val="00473441"/>
    <w:rsid w:val="00474234"/>
    <w:rsid w:val="00474FCA"/>
    <w:rsid w:val="004755AB"/>
    <w:rsid w:val="0047582A"/>
    <w:rsid w:val="00476CE1"/>
    <w:rsid w:val="0047752E"/>
    <w:rsid w:val="00477980"/>
    <w:rsid w:val="00477D5F"/>
    <w:rsid w:val="004804C1"/>
    <w:rsid w:val="00480900"/>
    <w:rsid w:val="00480AA6"/>
    <w:rsid w:val="004815EC"/>
    <w:rsid w:val="00481D9E"/>
    <w:rsid w:val="00481F99"/>
    <w:rsid w:val="00482A73"/>
    <w:rsid w:val="00482B42"/>
    <w:rsid w:val="00483314"/>
    <w:rsid w:val="0048393A"/>
    <w:rsid w:val="00484452"/>
    <w:rsid w:val="00485132"/>
    <w:rsid w:val="00485A8B"/>
    <w:rsid w:val="004864AB"/>
    <w:rsid w:val="004868CD"/>
    <w:rsid w:val="0048728D"/>
    <w:rsid w:val="00487E7A"/>
    <w:rsid w:val="00490512"/>
    <w:rsid w:val="004908B1"/>
    <w:rsid w:val="00491209"/>
    <w:rsid w:val="004917CB"/>
    <w:rsid w:val="00491ABA"/>
    <w:rsid w:val="00492AD3"/>
    <w:rsid w:val="00492FED"/>
    <w:rsid w:val="00493E8C"/>
    <w:rsid w:val="00493EA5"/>
    <w:rsid w:val="004940A0"/>
    <w:rsid w:val="0049426F"/>
    <w:rsid w:val="00495BC4"/>
    <w:rsid w:val="00496306"/>
    <w:rsid w:val="00496895"/>
    <w:rsid w:val="00497158"/>
    <w:rsid w:val="00497BE5"/>
    <w:rsid w:val="00497C73"/>
    <w:rsid w:val="004A0E93"/>
    <w:rsid w:val="004A1F5F"/>
    <w:rsid w:val="004A1FAA"/>
    <w:rsid w:val="004A3793"/>
    <w:rsid w:val="004A3AAA"/>
    <w:rsid w:val="004A4281"/>
    <w:rsid w:val="004A49A5"/>
    <w:rsid w:val="004A4F80"/>
    <w:rsid w:val="004A68F7"/>
    <w:rsid w:val="004A74CE"/>
    <w:rsid w:val="004B00BE"/>
    <w:rsid w:val="004B018B"/>
    <w:rsid w:val="004B0580"/>
    <w:rsid w:val="004B2AE8"/>
    <w:rsid w:val="004B2B60"/>
    <w:rsid w:val="004B2DD3"/>
    <w:rsid w:val="004B2EC4"/>
    <w:rsid w:val="004B3317"/>
    <w:rsid w:val="004B3E73"/>
    <w:rsid w:val="004B47AD"/>
    <w:rsid w:val="004B6092"/>
    <w:rsid w:val="004B6E35"/>
    <w:rsid w:val="004B6E68"/>
    <w:rsid w:val="004B72FF"/>
    <w:rsid w:val="004B7460"/>
    <w:rsid w:val="004B75BC"/>
    <w:rsid w:val="004B787D"/>
    <w:rsid w:val="004C0468"/>
    <w:rsid w:val="004C0757"/>
    <w:rsid w:val="004C07E7"/>
    <w:rsid w:val="004C0D22"/>
    <w:rsid w:val="004C13E4"/>
    <w:rsid w:val="004C1438"/>
    <w:rsid w:val="004C171A"/>
    <w:rsid w:val="004C22F3"/>
    <w:rsid w:val="004C2B62"/>
    <w:rsid w:val="004C3377"/>
    <w:rsid w:val="004C417D"/>
    <w:rsid w:val="004C43CF"/>
    <w:rsid w:val="004C539C"/>
    <w:rsid w:val="004C5FAE"/>
    <w:rsid w:val="004C610E"/>
    <w:rsid w:val="004C68ED"/>
    <w:rsid w:val="004C6FBC"/>
    <w:rsid w:val="004C7BAE"/>
    <w:rsid w:val="004D07EF"/>
    <w:rsid w:val="004D23B0"/>
    <w:rsid w:val="004D27FF"/>
    <w:rsid w:val="004D2A70"/>
    <w:rsid w:val="004D304E"/>
    <w:rsid w:val="004D33E1"/>
    <w:rsid w:val="004D3545"/>
    <w:rsid w:val="004D39A5"/>
    <w:rsid w:val="004D4375"/>
    <w:rsid w:val="004D4613"/>
    <w:rsid w:val="004D4899"/>
    <w:rsid w:val="004D597D"/>
    <w:rsid w:val="004D61BB"/>
    <w:rsid w:val="004D7F9F"/>
    <w:rsid w:val="004E070B"/>
    <w:rsid w:val="004E1836"/>
    <w:rsid w:val="004E20E7"/>
    <w:rsid w:val="004E2697"/>
    <w:rsid w:val="004E28D7"/>
    <w:rsid w:val="004E297E"/>
    <w:rsid w:val="004E3022"/>
    <w:rsid w:val="004E3340"/>
    <w:rsid w:val="004E4762"/>
    <w:rsid w:val="004E4E39"/>
    <w:rsid w:val="004E4EAC"/>
    <w:rsid w:val="004E5920"/>
    <w:rsid w:val="004E5DA0"/>
    <w:rsid w:val="004E6A2F"/>
    <w:rsid w:val="004E6B92"/>
    <w:rsid w:val="004E73AB"/>
    <w:rsid w:val="004E7D5D"/>
    <w:rsid w:val="004F097E"/>
    <w:rsid w:val="004F0D3F"/>
    <w:rsid w:val="004F3208"/>
    <w:rsid w:val="004F36CF"/>
    <w:rsid w:val="004F659C"/>
    <w:rsid w:val="004F6E31"/>
    <w:rsid w:val="0050074E"/>
    <w:rsid w:val="0050093E"/>
    <w:rsid w:val="00500E4F"/>
    <w:rsid w:val="00503976"/>
    <w:rsid w:val="00503AEA"/>
    <w:rsid w:val="00503D0A"/>
    <w:rsid w:val="00504743"/>
    <w:rsid w:val="00504DE3"/>
    <w:rsid w:val="00505379"/>
    <w:rsid w:val="00505C85"/>
    <w:rsid w:val="00505EF8"/>
    <w:rsid w:val="00505F22"/>
    <w:rsid w:val="005065F5"/>
    <w:rsid w:val="005067B7"/>
    <w:rsid w:val="00506EA4"/>
    <w:rsid w:val="00507018"/>
    <w:rsid w:val="005070F5"/>
    <w:rsid w:val="00507371"/>
    <w:rsid w:val="00507B8D"/>
    <w:rsid w:val="005101E6"/>
    <w:rsid w:val="0051135B"/>
    <w:rsid w:val="00512A90"/>
    <w:rsid w:val="00513D9F"/>
    <w:rsid w:val="00514119"/>
    <w:rsid w:val="00515AEF"/>
    <w:rsid w:val="00515F7A"/>
    <w:rsid w:val="0051602B"/>
    <w:rsid w:val="00516759"/>
    <w:rsid w:val="00516881"/>
    <w:rsid w:val="00516C6A"/>
    <w:rsid w:val="005170CF"/>
    <w:rsid w:val="0051719C"/>
    <w:rsid w:val="0052009A"/>
    <w:rsid w:val="0052088F"/>
    <w:rsid w:val="00521FB9"/>
    <w:rsid w:val="00522629"/>
    <w:rsid w:val="00522BB8"/>
    <w:rsid w:val="005233C0"/>
    <w:rsid w:val="005238B4"/>
    <w:rsid w:val="00524541"/>
    <w:rsid w:val="00525045"/>
    <w:rsid w:val="0052542F"/>
    <w:rsid w:val="00526C90"/>
    <w:rsid w:val="00527254"/>
    <w:rsid w:val="005308AD"/>
    <w:rsid w:val="00531095"/>
    <w:rsid w:val="00531A4D"/>
    <w:rsid w:val="00531BCE"/>
    <w:rsid w:val="005324AC"/>
    <w:rsid w:val="005325C6"/>
    <w:rsid w:val="0053315B"/>
    <w:rsid w:val="00533180"/>
    <w:rsid w:val="00534C8B"/>
    <w:rsid w:val="00537B43"/>
    <w:rsid w:val="00540E35"/>
    <w:rsid w:val="00541B2A"/>
    <w:rsid w:val="00542CBD"/>
    <w:rsid w:val="00542F2A"/>
    <w:rsid w:val="00544693"/>
    <w:rsid w:val="00544BB8"/>
    <w:rsid w:val="00546614"/>
    <w:rsid w:val="00546DD4"/>
    <w:rsid w:val="00546E0D"/>
    <w:rsid w:val="00547462"/>
    <w:rsid w:val="0054775C"/>
    <w:rsid w:val="00547894"/>
    <w:rsid w:val="00547F25"/>
    <w:rsid w:val="00550141"/>
    <w:rsid w:val="0055159E"/>
    <w:rsid w:val="005524C2"/>
    <w:rsid w:val="00553224"/>
    <w:rsid w:val="00553A16"/>
    <w:rsid w:val="00553ADE"/>
    <w:rsid w:val="00553B87"/>
    <w:rsid w:val="00553DB0"/>
    <w:rsid w:val="0055418A"/>
    <w:rsid w:val="0055470F"/>
    <w:rsid w:val="00555867"/>
    <w:rsid w:val="00555BDA"/>
    <w:rsid w:val="00556BCD"/>
    <w:rsid w:val="00557476"/>
    <w:rsid w:val="0055797C"/>
    <w:rsid w:val="00560B2B"/>
    <w:rsid w:val="00560BA5"/>
    <w:rsid w:val="005610FB"/>
    <w:rsid w:val="00562B29"/>
    <w:rsid w:val="005634C9"/>
    <w:rsid w:val="005639A4"/>
    <w:rsid w:val="005639FB"/>
    <w:rsid w:val="00564498"/>
    <w:rsid w:val="00564743"/>
    <w:rsid w:val="005653D5"/>
    <w:rsid w:val="005667E2"/>
    <w:rsid w:val="005673F2"/>
    <w:rsid w:val="00567F16"/>
    <w:rsid w:val="00570557"/>
    <w:rsid w:val="00571627"/>
    <w:rsid w:val="00572631"/>
    <w:rsid w:val="005727A6"/>
    <w:rsid w:val="0057280D"/>
    <w:rsid w:val="00572E36"/>
    <w:rsid w:val="00573BC2"/>
    <w:rsid w:val="00573D0A"/>
    <w:rsid w:val="00574448"/>
    <w:rsid w:val="00575774"/>
    <w:rsid w:val="0057604B"/>
    <w:rsid w:val="00576357"/>
    <w:rsid w:val="0057677F"/>
    <w:rsid w:val="005772B7"/>
    <w:rsid w:val="005806C7"/>
    <w:rsid w:val="00580AB9"/>
    <w:rsid w:val="00581360"/>
    <w:rsid w:val="00582678"/>
    <w:rsid w:val="005826E5"/>
    <w:rsid w:val="0058287F"/>
    <w:rsid w:val="00582CB3"/>
    <w:rsid w:val="00583BE0"/>
    <w:rsid w:val="005842B5"/>
    <w:rsid w:val="005858E6"/>
    <w:rsid w:val="00586641"/>
    <w:rsid w:val="005866C8"/>
    <w:rsid w:val="00586A75"/>
    <w:rsid w:val="00586ACB"/>
    <w:rsid w:val="0058759F"/>
    <w:rsid w:val="005878C5"/>
    <w:rsid w:val="005879DB"/>
    <w:rsid w:val="00587B99"/>
    <w:rsid w:val="00590C3B"/>
    <w:rsid w:val="00590EE0"/>
    <w:rsid w:val="0059292D"/>
    <w:rsid w:val="0059294D"/>
    <w:rsid w:val="005929BA"/>
    <w:rsid w:val="00593B41"/>
    <w:rsid w:val="005944BA"/>
    <w:rsid w:val="00594C53"/>
    <w:rsid w:val="0059529A"/>
    <w:rsid w:val="0059544C"/>
    <w:rsid w:val="005956E0"/>
    <w:rsid w:val="0059656B"/>
    <w:rsid w:val="00596946"/>
    <w:rsid w:val="0059698D"/>
    <w:rsid w:val="00597088"/>
    <w:rsid w:val="005976F1"/>
    <w:rsid w:val="00597CBD"/>
    <w:rsid w:val="005A01D9"/>
    <w:rsid w:val="005A0732"/>
    <w:rsid w:val="005A0862"/>
    <w:rsid w:val="005A0F89"/>
    <w:rsid w:val="005A342A"/>
    <w:rsid w:val="005A55E7"/>
    <w:rsid w:val="005A5E13"/>
    <w:rsid w:val="005A5FB6"/>
    <w:rsid w:val="005A66B2"/>
    <w:rsid w:val="005A6790"/>
    <w:rsid w:val="005A73FA"/>
    <w:rsid w:val="005A7607"/>
    <w:rsid w:val="005B0445"/>
    <w:rsid w:val="005B0770"/>
    <w:rsid w:val="005B101F"/>
    <w:rsid w:val="005B19B8"/>
    <w:rsid w:val="005B2946"/>
    <w:rsid w:val="005B2F46"/>
    <w:rsid w:val="005B30D4"/>
    <w:rsid w:val="005B5880"/>
    <w:rsid w:val="005B5B81"/>
    <w:rsid w:val="005B6A16"/>
    <w:rsid w:val="005B6A91"/>
    <w:rsid w:val="005C06EB"/>
    <w:rsid w:val="005C096F"/>
    <w:rsid w:val="005C0ABF"/>
    <w:rsid w:val="005C11E6"/>
    <w:rsid w:val="005C1560"/>
    <w:rsid w:val="005C1E1E"/>
    <w:rsid w:val="005C1F25"/>
    <w:rsid w:val="005C36D7"/>
    <w:rsid w:val="005C3C84"/>
    <w:rsid w:val="005C63CC"/>
    <w:rsid w:val="005C6B8C"/>
    <w:rsid w:val="005C6EA1"/>
    <w:rsid w:val="005C7D40"/>
    <w:rsid w:val="005C7ECA"/>
    <w:rsid w:val="005D0BC2"/>
    <w:rsid w:val="005D1213"/>
    <w:rsid w:val="005D17B3"/>
    <w:rsid w:val="005D17EA"/>
    <w:rsid w:val="005D1B7A"/>
    <w:rsid w:val="005D3288"/>
    <w:rsid w:val="005D3A46"/>
    <w:rsid w:val="005D3C8E"/>
    <w:rsid w:val="005D4AF6"/>
    <w:rsid w:val="005D4B50"/>
    <w:rsid w:val="005D55D6"/>
    <w:rsid w:val="005D7924"/>
    <w:rsid w:val="005D7A7D"/>
    <w:rsid w:val="005E07B0"/>
    <w:rsid w:val="005E156C"/>
    <w:rsid w:val="005E17E9"/>
    <w:rsid w:val="005E339C"/>
    <w:rsid w:val="005E582E"/>
    <w:rsid w:val="005E5CC6"/>
    <w:rsid w:val="005E5F3F"/>
    <w:rsid w:val="005E601B"/>
    <w:rsid w:val="005E6023"/>
    <w:rsid w:val="005E62FE"/>
    <w:rsid w:val="005E7033"/>
    <w:rsid w:val="005E7055"/>
    <w:rsid w:val="005E7366"/>
    <w:rsid w:val="005E7EC4"/>
    <w:rsid w:val="005F1640"/>
    <w:rsid w:val="005F2B9D"/>
    <w:rsid w:val="005F338B"/>
    <w:rsid w:val="005F3953"/>
    <w:rsid w:val="005F3993"/>
    <w:rsid w:val="005F497F"/>
    <w:rsid w:val="005F548B"/>
    <w:rsid w:val="005F5692"/>
    <w:rsid w:val="005F5A6D"/>
    <w:rsid w:val="005F6301"/>
    <w:rsid w:val="005F635A"/>
    <w:rsid w:val="005F6E98"/>
    <w:rsid w:val="005F738D"/>
    <w:rsid w:val="005F7FCA"/>
    <w:rsid w:val="005F7FF5"/>
    <w:rsid w:val="00600D09"/>
    <w:rsid w:val="0060140F"/>
    <w:rsid w:val="0060257C"/>
    <w:rsid w:val="00602E5B"/>
    <w:rsid w:val="00603146"/>
    <w:rsid w:val="0060343D"/>
    <w:rsid w:val="00603449"/>
    <w:rsid w:val="006040BD"/>
    <w:rsid w:val="00605775"/>
    <w:rsid w:val="0060583D"/>
    <w:rsid w:val="00606827"/>
    <w:rsid w:val="00606DE6"/>
    <w:rsid w:val="00606E25"/>
    <w:rsid w:val="00607266"/>
    <w:rsid w:val="00607FF9"/>
    <w:rsid w:val="0061044C"/>
    <w:rsid w:val="00610A84"/>
    <w:rsid w:val="006127B7"/>
    <w:rsid w:val="00612D0F"/>
    <w:rsid w:val="00612F7E"/>
    <w:rsid w:val="00613707"/>
    <w:rsid w:val="00613759"/>
    <w:rsid w:val="006147BB"/>
    <w:rsid w:val="00614957"/>
    <w:rsid w:val="00614B51"/>
    <w:rsid w:val="006150CE"/>
    <w:rsid w:val="0061554B"/>
    <w:rsid w:val="006155D5"/>
    <w:rsid w:val="00615F52"/>
    <w:rsid w:val="006161ED"/>
    <w:rsid w:val="0061620C"/>
    <w:rsid w:val="006171AA"/>
    <w:rsid w:val="00617A5B"/>
    <w:rsid w:val="00620E82"/>
    <w:rsid w:val="00622666"/>
    <w:rsid w:val="00625146"/>
    <w:rsid w:val="00625517"/>
    <w:rsid w:val="00626279"/>
    <w:rsid w:val="00627C58"/>
    <w:rsid w:val="006309C9"/>
    <w:rsid w:val="006310A2"/>
    <w:rsid w:val="006319DA"/>
    <w:rsid w:val="00631E5E"/>
    <w:rsid w:val="006339EE"/>
    <w:rsid w:val="00633AF1"/>
    <w:rsid w:val="00633E5E"/>
    <w:rsid w:val="00633F02"/>
    <w:rsid w:val="006340FD"/>
    <w:rsid w:val="00634B42"/>
    <w:rsid w:val="00634FA0"/>
    <w:rsid w:val="00635A62"/>
    <w:rsid w:val="0063640E"/>
    <w:rsid w:val="00636C2A"/>
    <w:rsid w:val="00636FCB"/>
    <w:rsid w:val="00637E57"/>
    <w:rsid w:val="00640188"/>
    <w:rsid w:val="0064046E"/>
    <w:rsid w:val="00640619"/>
    <w:rsid w:val="00640D2C"/>
    <w:rsid w:val="006413B8"/>
    <w:rsid w:val="00641CBD"/>
    <w:rsid w:val="00641E01"/>
    <w:rsid w:val="00643762"/>
    <w:rsid w:val="00643C63"/>
    <w:rsid w:val="00643E33"/>
    <w:rsid w:val="00645833"/>
    <w:rsid w:val="00647261"/>
    <w:rsid w:val="0064735A"/>
    <w:rsid w:val="00651FC3"/>
    <w:rsid w:val="00652C6C"/>
    <w:rsid w:val="00652D86"/>
    <w:rsid w:val="00652F80"/>
    <w:rsid w:val="006531E6"/>
    <w:rsid w:val="00653374"/>
    <w:rsid w:val="006542B8"/>
    <w:rsid w:val="00655807"/>
    <w:rsid w:val="00656D43"/>
    <w:rsid w:val="00657C50"/>
    <w:rsid w:val="006607FA"/>
    <w:rsid w:val="00660F82"/>
    <w:rsid w:val="0066111E"/>
    <w:rsid w:val="00661883"/>
    <w:rsid w:val="00662164"/>
    <w:rsid w:val="00664F04"/>
    <w:rsid w:val="00665343"/>
    <w:rsid w:val="00665715"/>
    <w:rsid w:val="006660D7"/>
    <w:rsid w:val="00667596"/>
    <w:rsid w:val="00667997"/>
    <w:rsid w:val="00670843"/>
    <w:rsid w:val="00672074"/>
    <w:rsid w:val="00672446"/>
    <w:rsid w:val="006732AD"/>
    <w:rsid w:val="00674AFA"/>
    <w:rsid w:val="00674F96"/>
    <w:rsid w:val="00674FAC"/>
    <w:rsid w:val="00675A5C"/>
    <w:rsid w:val="00675ED3"/>
    <w:rsid w:val="00676B86"/>
    <w:rsid w:val="00677906"/>
    <w:rsid w:val="00677960"/>
    <w:rsid w:val="006806BA"/>
    <w:rsid w:val="00680979"/>
    <w:rsid w:val="00680B8B"/>
    <w:rsid w:val="00680F55"/>
    <w:rsid w:val="00681A8F"/>
    <w:rsid w:val="006832B9"/>
    <w:rsid w:val="0068490E"/>
    <w:rsid w:val="00684FD6"/>
    <w:rsid w:val="006858FC"/>
    <w:rsid w:val="006859BC"/>
    <w:rsid w:val="0068630E"/>
    <w:rsid w:val="00686594"/>
    <w:rsid w:val="00686753"/>
    <w:rsid w:val="0068687A"/>
    <w:rsid w:val="00686FB5"/>
    <w:rsid w:val="00687119"/>
    <w:rsid w:val="006874D2"/>
    <w:rsid w:val="006877E8"/>
    <w:rsid w:val="006903C2"/>
    <w:rsid w:val="00692224"/>
    <w:rsid w:val="00693A2B"/>
    <w:rsid w:val="0069467D"/>
    <w:rsid w:val="006948F5"/>
    <w:rsid w:val="0069491F"/>
    <w:rsid w:val="006952AD"/>
    <w:rsid w:val="00696728"/>
    <w:rsid w:val="00697680"/>
    <w:rsid w:val="00697EF2"/>
    <w:rsid w:val="006A05CC"/>
    <w:rsid w:val="006A0D97"/>
    <w:rsid w:val="006A2824"/>
    <w:rsid w:val="006A2F09"/>
    <w:rsid w:val="006A3B49"/>
    <w:rsid w:val="006A4440"/>
    <w:rsid w:val="006A46C5"/>
    <w:rsid w:val="006A4B56"/>
    <w:rsid w:val="006A5772"/>
    <w:rsid w:val="006A61BD"/>
    <w:rsid w:val="006A6956"/>
    <w:rsid w:val="006A7712"/>
    <w:rsid w:val="006A79A5"/>
    <w:rsid w:val="006A79EC"/>
    <w:rsid w:val="006A7E7D"/>
    <w:rsid w:val="006B154E"/>
    <w:rsid w:val="006B1C6A"/>
    <w:rsid w:val="006B2D28"/>
    <w:rsid w:val="006B2E76"/>
    <w:rsid w:val="006B3470"/>
    <w:rsid w:val="006B3A09"/>
    <w:rsid w:val="006B3F89"/>
    <w:rsid w:val="006B43B6"/>
    <w:rsid w:val="006B493B"/>
    <w:rsid w:val="006B5F34"/>
    <w:rsid w:val="006B6DBE"/>
    <w:rsid w:val="006B7BE1"/>
    <w:rsid w:val="006B7E31"/>
    <w:rsid w:val="006C02A0"/>
    <w:rsid w:val="006C0E3E"/>
    <w:rsid w:val="006C18E3"/>
    <w:rsid w:val="006C1EA2"/>
    <w:rsid w:val="006C2294"/>
    <w:rsid w:val="006C26FF"/>
    <w:rsid w:val="006C2782"/>
    <w:rsid w:val="006C32B3"/>
    <w:rsid w:val="006C3C74"/>
    <w:rsid w:val="006C4291"/>
    <w:rsid w:val="006C5668"/>
    <w:rsid w:val="006C6188"/>
    <w:rsid w:val="006C6B79"/>
    <w:rsid w:val="006C6D3C"/>
    <w:rsid w:val="006C7385"/>
    <w:rsid w:val="006C75E2"/>
    <w:rsid w:val="006C76ED"/>
    <w:rsid w:val="006C7F60"/>
    <w:rsid w:val="006D0534"/>
    <w:rsid w:val="006D0C83"/>
    <w:rsid w:val="006D245C"/>
    <w:rsid w:val="006D3020"/>
    <w:rsid w:val="006D32EF"/>
    <w:rsid w:val="006D3359"/>
    <w:rsid w:val="006D3E57"/>
    <w:rsid w:val="006D5880"/>
    <w:rsid w:val="006D5B86"/>
    <w:rsid w:val="006D6A74"/>
    <w:rsid w:val="006D6D52"/>
    <w:rsid w:val="006D7049"/>
    <w:rsid w:val="006D7E87"/>
    <w:rsid w:val="006E05E8"/>
    <w:rsid w:val="006E104E"/>
    <w:rsid w:val="006E1F8E"/>
    <w:rsid w:val="006E21AD"/>
    <w:rsid w:val="006E26D6"/>
    <w:rsid w:val="006E274A"/>
    <w:rsid w:val="006E38D4"/>
    <w:rsid w:val="006E3C6D"/>
    <w:rsid w:val="006E4207"/>
    <w:rsid w:val="006E43CD"/>
    <w:rsid w:val="006E4B92"/>
    <w:rsid w:val="006E4D20"/>
    <w:rsid w:val="006E592A"/>
    <w:rsid w:val="006E6C61"/>
    <w:rsid w:val="006E7C1C"/>
    <w:rsid w:val="006F0033"/>
    <w:rsid w:val="006F07C5"/>
    <w:rsid w:val="006F1252"/>
    <w:rsid w:val="006F1579"/>
    <w:rsid w:val="006F1953"/>
    <w:rsid w:val="006F1DDC"/>
    <w:rsid w:val="006F20DC"/>
    <w:rsid w:val="006F25C8"/>
    <w:rsid w:val="006F264D"/>
    <w:rsid w:val="006F270E"/>
    <w:rsid w:val="006F34F6"/>
    <w:rsid w:val="006F64BE"/>
    <w:rsid w:val="006F6660"/>
    <w:rsid w:val="006F6DDC"/>
    <w:rsid w:val="006F7465"/>
    <w:rsid w:val="006F7A7A"/>
    <w:rsid w:val="00700283"/>
    <w:rsid w:val="007002FF"/>
    <w:rsid w:val="007013A0"/>
    <w:rsid w:val="00702180"/>
    <w:rsid w:val="00702926"/>
    <w:rsid w:val="00702B8A"/>
    <w:rsid w:val="00704283"/>
    <w:rsid w:val="007052DC"/>
    <w:rsid w:val="00705522"/>
    <w:rsid w:val="00705BE5"/>
    <w:rsid w:val="00705C74"/>
    <w:rsid w:val="007077AF"/>
    <w:rsid w:val="00707823"/>
    <w:rsid w:val="00707A56"/>
    <w:rsid w:val="00711DFA"/>
    <w:rsid w:val="00712159"/>
    <w:rsid w:val="00712240"/>
    <w:rsid w:val="007123E9"/>
    <w:rsid w:val="00712D30"/>
    <w:rsid w:val="00714C07"/>
    <w:rsid w:val="00714D8C"/>
    <w:rsid w:val="007154A6"/>
    <w:rsid w:val="00715E43"/>
    <w:rsid w:val="007161D8"/>
    <w:rsid w:val="00716B2C"/>
    <w:rsid w:val="00716B6D"/>
    <w:rsid w:val="007205E6"/>
    <w:rsid w:val="007207C3"/>
    <w:rsid w:val="007212B2"/>
    <w:rsid w:val="0072165C"/>
    <w:rsid w:val="007217BC"/>
    <w:rsid w:val="00721DC7"/>
    <w:rsid w:val="00721EB1"/>
    <w:rsid w:val="0072215D"/>
    <w:rsid w:val="0072275B"/>
    <w:rsid w:val="007228DE"/>
    <w:rsid w:val="007230EE"/>
    <w:rsid w:val="007232D3"/>
    <w:rsid w:val="00723894"/>
    <w:rsid w:val="0072393C"/>
    <w:rsid w:val="00724721"/>
    <w:rsid w:val="00724DAA"/>
    <w:rsid w:val="00725412"/>
    <w:rsid w:val="00725654"/>
    <w:rsid w:val="00725913"/>
    <w:rsid w:val="00725E1A"/>
    <w:rsid w:val="007271FE"/>
    <w:rsid w:val="00727380"/>
    <w:rsid w:val="007273CB"/>
    <w:rsid w:val="00727CD2"/>
    <w:rsid w:val="00727F66"/>
    <w:rsid w:val="00730FBF"/>
    <w:rsid w:val="00730FF4"/>
    <w:rsid w:val="00731846"/>
    <w:rsid w:val="00732A72"/>
    <w:rsid w:val="00733AD0"/>
    <w:rsid w:val="00733BB4"/>
    <w:rsid w:val="00733F5D"/>
    <w:rsid w:val="007342E7"/>
    <w:rsid w:val="007351C5"/>
    <w:rsid w:val="007353C4"/>
    <w:rsid w:val="00735470"/>
    <w:rsid w:val="007357D6"/>
    <w:rsid w:val="00735BCC"/>
    <w:rsid w:val="00735D1E"/>
    <w:rsid w:val="00735FA4"/>
    <w:rsid w:val="007366ED"/>
    <w:rsid w:val="007367D6"/>
    <w:rsid w:val="00736814"/>
    <w:rsid w:val="00737984"/>
    <w:rsid w:val="00740A16"/>
    <w:rsid w:val="00741880"/>
    <w:rsid w:val="00742202"/>
    <w:rsid w:val="00743CEE"/>
    <w:rsid w:val="00744BDC"/>
    <w:rsid w:val="007451AE"/>
    <w:rsid w:val="00745720"/>
    <w:rsid w:val="0074686A"/>
    <w:rsid w:val="00746DC8"/>
    <w:rsid w:val="007470A3"/>
    <w:rsid w:val="007470D8"/>
    <w:rsid w:val="007470DC"/>
    <w:rsid w:val="00747233"/>
    <w:rsid w:val="00747621"/>
    <w:rsid w:val="0074792A"/>
    <w:rsid w:val="00747D97"/>
    <w:rsid w:val="00750B58"/>
    <w:rsid w:val="00750D82"/>
    <w:rsid w:val="007510AB"/>
    <w:rsid w:val="007513D4"/>
    <w:rsid w:val="0075186E"/>
    <w:rsid w:val="00751E26"/>
    <w:rsid w:val="00752608"/>
    <w:rsid w:val="007526FB"/>
    <w:rsid w:val="007534E1"/>
    <w:rsid w:val="00754E61"/>
    <w:rsid w:val="0075606F"/>
    <w:rsid w:val="00756927"/>
    <w:rsid w:val="00760741"/>
    <w:rsid w:val="00760AA2"/>
    <w:rsid w:val="00760C7A"/>
    <w:rsid w:val="00761C47"/>
    <w:rsid w:val="00761E12"/>
    <w:rsid w:val="0076332D"/>
    <w:rsid w:val="00763660"/>
    <w:rsid w:val="0076393F"/>
    <w:rsid w:val="007651A0"/>
    <w:rsid w:val="0076553C"/>
    <w:rsid w:val="00765801"/>
    <w:rsid w:val="00765BEA"/>
    <w:rsid w:val="00765D8F"/>
    <w:rsid w:val="00765DC7"/>
    <w:rsid w:val="0076787D"/>
    <w:rsid w:val="00767EBD"/>
    <w:rsid w:val="00770CF9"/>
    <w:rsid w:val="007717A3"/>
    <w:rsid w:val="00771C3C"/>
    <w:rsid w:val="00771F18"/>
    <w:rsid w:val="00771F94"/>
    <w:rsid w:val="0077481C"/>
    <w:rsid w:val="00774B29"/>
    <w:rsid w:val="00775931"/>
    <w:rsid w:val="00776188"/>
    <w:rsid w:val="00776C22"/>
    <w:rsid w:val="00777A6F"/>
    <w:rsid w:val="00781629"/>
    <w:rsid w:val="00781949"/>
    <w:rsid w:val="00783396"/>
    <w:rsid w:val="00783C86"/>
    <w:rsid w:val="00784406"/>
    <w:rsid w:val="0078574E"/>
    <w:rsid w:val="007860B0"/>
    <w:rsid w:val="00786503"/>
    <w:rsid w:val="007868F0"/>
    <w:rsid w:val="00786E90"/>
    <w:rsid w:val="00786F5D"/>
    <w:rsid w:val="00786FF5"/>
    <w:rsid w:val="007876A6"/>
    <w:rsid w:val="00787750"/>
    <w:rsid w:val="00787A69"/>
    <w:rsid w:val="00787E01"/>
    <w:rsid w:val="007908C6"/>
    <w:rsid w:val="00791A09"/>
    <w:rsid w:val="00791A25"/>
    <w:rsid w:val="00793394"/>
    <w:rsid w:val="00793582"/>
    <w:rsid w:val="00793D11"/>
    <w:rsid w:val="007963B6"/>
    <w:rsid w:val="00797B7F"/>
    <w:rsid w:val="007A1091"/>
    <w:rsid w:val="007A1801"/>
    <w:rsid w:val="007A1964"/>
    <w:rsid w:val="007A1F09"/>
    <w:rsid w:val="007A31B2"/>
    <w:rsid w:val="007A3C31"/>
    <w:rsid w:val="007A3D53"/>
    <w:rsid w:val="007A3E7B"/>
    <w:rsid w:val="007A46E0"/>
    <w:rsid w:val="007A48CA"/>
    <w:rsid w:val="007A5114"/>
    <w:rsid w:val="007A59AC"/>
    <w:rsid w:val="007A60CA"/>
    <w:rsid w:val="007A6328"/>
    <w:rsid w:val="007A6711"/>
    <w:rsid w:val="007A682E"/>
    <w:rsid w:val="007A6AAE"/>
    <w:rsid w:val="007A6CFF"/>
    <w:rsid w:val="007A757E"/>
    <w:rsid w:val="007B2162"/>
    <w:rsid w:val="007B25FE"/>
    <w:rsid w:val="007B2C5E"/>
    <w:rsid w:val="007B3444"/>
    <w:rsid w:val="007B364D"/>
    <w:rsid w:val="007B51E1"/>
    <w:rsid w:val="007B55AC"/>
    <w:rsid w:val="007B5AB3"/>
    <w:rsid w:val="007B5D7C"/>
    <w:rsid w:val="007B5DCA"/>
    <w:rsid w:val="007B5E00"/>
    <w:rsid w:val="007B60CC"/>
    <w:rsid w:val="007B6496"/>
    <w:rsid w:val="007B676A"/>
    <w:rsid w:val="007B6AF2"/>
    <w:rsid w:val="007B6B12"/>
    <w:rsid w:val="007B710F"/>
    <w:rsid w:val="007C0042"/>
    <w:rsid w:val="007C0581"/>
    <w:rsid w:val="007C07CC"/>
    <w:rsid w:val="007C0DB1"/>
    <w:rsid w:val="007C198D"/>
    <w:rsid w:val="007C1DCB"/>
    <w:rsid w:val="007C26FC"/>
    <w:rsid w:val="007C2D31"/>
    <w:rsid w:val="007C3052"/>
    <w:rsid w:val="007C3081"/>
    <w:rsid w:val="007C67EB"/>
    <w:rsid w:val="007C7905"/>
    <w:rsid w:val="007C7F87"/>
    <w:rsid w:val="007D0879"/>
    <w:rsid w:val="007D196F"/>
    <w:rsid w:val="007D2330"/>
    <w:rsid w:val="007D2528"/>
    <w:rsid w:val="007D2A53"/>
    <w:rsid w:val="007D2DCC"/>
    <w:rsid w:val="007D2EA7"/>
    <w:rsid w:val="007D335B"/>
    <w:rsid w:val="007D36F3"/>
    <w:rsid w:val="007D42F5"/>
    <w:rsid w:val="007D4EEA"/>
    <w:rsid w:val="007D4F16"/>
    <w:rsid w:val="007D531E"/>
    <w:rsid w:val="007D54F5"/>
    <w:rsid w:val="007D57C3"/>
    <w:rsid w:val="007D5A07"/>
    <w:rsid w:val="007D5AB5"/>
    <w:rsid w:val="007D73AF"/>
    <w:rsid w:val="007D7A3D"/>
    <w:rsid w:val="007E014A"/>
    <w:rsid w:val="007E02BB"/>
    <w:rsid w:val="007E04D5"/>
    <w:rsid w:val="007E0BAE"/>
    <w:rsid w:val="007E0D98"/>
    <w:rsid w:val="007E1333"/>
    <w:rsid w:val="007E15FC"/>
    <w:rsid w:val="007E1749"/>
    <w:rsid w:val="007E186E"/>
    <w:rsid w:val="007E1A89"/>
    <w:rsid w:val="007E1EF9"/>
    <w:rsid w:val="007E1F1E"/>
    <w:rsid w:val="007E1FD9"/>
    <w:rsid w:val="007E2361"/>
    <w:rsid w:val="007E29D4"/>
    <w:rsid w:val="007E3E55"/>
    <w:rsid w:val="007E4064"/>
    <w:rsid w:val="007E4C7C"/>
    <w:rsid w:val="007E605A"/>
    <w:rsid w:val="007E685E"/>
    <w:rsid w:val="007E6DF7"/>
    <w:rsid w:val="007E7078"/>
    <w:rsid w:val="007E708A"/>
    <w:rsid w:val="007F0271"/>
    <w:rsid w:val="007F0400"/>
    <w:rsid w:val="007F07D1"/>
    <w:rsid w:val="007F090C"/>
    <w:rsid w:val="007F0BFD"/>
    <w:rsid w:val="007F0D77"/>
    <w:rsid w:val="007F1148"/>
    <w:rsid w:val="007F247F"/>
    <w:rsid w:val="007F273C"/>
    <w:rsid w:val="007F322C"/>
    <w:rsid w:val="007F32C5"/>
    <w:rsid w:val="007F36AC"/>
    <w:rsid w:val="007F3828"/>
    <w:rsid w:val="007F3FDB"/>
    <w:rsid w:val="007F4300"/>
    <w:rsid w:val="007F4364"/>
    <w:rsid w:val="007F6E0A"/>
    <w:rsid w:val="007F777A"/>
    <w:rsid w:val="00801029"/>
    <w:rsid w:val="00802916"/>
    <w:rsid w:val="00802BF8"/>
    <w:rsid w:val="00802D6E"/>
    <w:rsid w:val="00803B66"/>
    <w:rsid w:val="00804239"/>
    <w:rsid w:val="008043C0"/>
    <w:rsid w:val="008046BE"/>
    <w:rsid w:val="0080496F"/>
    <w:rsid w:val="008056DB"/>
    <w:rsid w:val="008060E4"/>
    <w:rsid w:val="00806A63"/>
    <w:rsid w:val="008078E1"/>
    <w:rsid w:val="008100B1"/>
    <w:rsid w:val="008105EE"/>
    <w:rsid w:val="00810684"/>
    <w:rsid w:val="00810B94"/>
    <w:rsid w:val="00811385"/>
    <w:rsid w:val="008126AB"/>
    <w:rsid w:val="00813F3C"/>
    <w:rsid w:val="00814059"/>
    <w:rsid w:val="00814D96"/>
    <w:rsid w:val="00815B12"/>
    <w:rsid w:val="00815C79"/>
    <w:rsid w:val="00816A90"/>
    <w:rsid w:val="00820996"/>
    <w:rsid w:val="00821DB4"/>
    <w:rsid w:val="00821E91"/>
    <w:rsid w:val="00821EC7"/>
    <w:rsid w:val="00822D16"/>
    <w:rsid w:val="008241B2"/>
    <w:rsid w:val="0082430B"/>
    <w:rsid w:val="00824341"/>
    <w:rsid w:val="00824356"/>
    <w:rsid w:val="00824374"/>
    <w:rsid w:val="00824C7F"/>
    <w:rsid w:val="008258AE"/>
    <w:rsid w:val="00825F8D"/>
    <w:rsid w:val="008263E3"/>
    <w:rsid w:val="00827118"/>
    <w:rsid w:val="00827453"/>
    <w:rsid w:val="008278EE"/>
    <w:rsid w:val="00830477"/>
    <w:rsid w:val="00831C50"/>
    <w:rsid w:val="008323B0"/>
    <w:rsid w:val="00834432"/>
    <w:rsid w:val="00834C69"/>
    <w:rsid w:val="00835228"/>
    <w:rsid w:val="008357CF"/>
    <w:rsid w:val="00835F17"/>
    <w:rsid w:val="00835F4D"/>
    <w:rsid w:val="0083637D"/>
    <w:rsid w:val="008364BE"/>
    <w:rsid w:val="00836656"/>
    <w:rsid w:val="00836CAA"/>
    <w:rsid w:val="00837038"/>
    <w:rsid w:val="00837F82"/>
    <w:rsid w:val="00840F83"/>
    <w:rsid w:val="008411E2"/>
    <w:rsid w:val="00841EEF"/>
    <w:rsid w:val="00842128"/>
    <w:rsid w:val="00842EF1"/>
    <w:rsid w:val="00843034"/>
    <w:rsid w:val="0084396E"/>
    <w:rsid w:val="00844EFA"/>
    <w:rsid w:val="008462C6"/>
    <w:rsid w:val="0084730A"/>
    <w:rsid w:val="0084762B"/>
    <w:rsid w:val="008479E0"/>
    <w:rsid w:val="00851454"/>
    <w:rsid w:val="0085154D"/>
    <w:rsid w:val="00851726"/>
    <w:rsid w:val="0085229D"/>
    <w:rsid w:val="008523CC"/>
    <w:rsid w:val="0085336F"/>
    <w:rsid w:val="008552D5"/>
    <w:rsid w:val="00855B00"/>
    <w:rsid w:val="00855BA6"/>
    <w:rsid w:val="0085692F"/>
    <w:rsid w:val="00856BE6"/>
    <w:rsid w:val="00857307"/>
    <w:rsid w:val="008577A6"/>
    <w:rsid w:val="00860AC6"/>
    <w:rsid w:val="0086113B"/>
    <w:rsid w:val="00861256"/>
    <w:rsid w:val="00861592"/>
    <w:rsid w:val="00861BA5"/>
    <w:rsid w:val="0086340A"/>
    <w:rsid w:val="00863AF8"/>
    <w:rsid w:val="008647F8"/>
    <w:rsid w:val="00864A24"/>
    <w:rsid w:val="008662A3"/>
    <w:rsid w:val="0086632E"/>
    <w:rsid w:val="008667F6"/>
    <w:rsid w:val="00866B00"/>
    <w:rsid w:val="00866F86"/>
    <w:rsid w:val="0086711E"/>
    <w:rsid w:val="00867284"/>
    <w:rsid w:val="008673A8"/>
    <w:rsid w:val="00870808"/>
    <w:rsid w:val="00870BE4"/>
    <w:rsid w:val="00870E00"/>
    <w:rsid w:val="00871211"/>
    <w:rsid w:val="008712F4"/>
    <w:rsid w:val="00871BFB"/>
    <w:rsid w:val="00872782"/>
    <w:rsid w:val="00872798"/>
    <w:rsid w:val="00872923"/>
    <w:rsid w:val="008743A9"/>
    <w:rsid w:val="008744DC"/>
    <w:rsid w:val="00874501"/>
    <w:rsid w:val="008749CB"/>
    <w:rsid w:val="00875590"/>
    <w:rsid w:val="00875CA3"/>
    <w:rsid w:val="008762D5"/>
    <w:rsid w:val="00876A58"/>
    <w:rsid w:val="00876B1F"/>
    <w:rsid w:val="00876BDC"/>
    <w:rsid w:val="0087713E"/>
    <w:rsid w:val="0087782D"/>
    <w:rsid w:val="00877B03"/>
    <w:rsid w:val="00877BE8"/>
    <w:rsid w:val="00877BF9"/>
    <w:rsid w:val="00877CBC"/>
    <w:rsid w:val="00880F5A"/>
    <w:rsid w:val="008812AA"/>
    <w:rsid w:val="00881615"/>
    <w:rsid w:val="00881657"/>
    <w:rsid w:val="00881AB2"/>
    <w:rsid w:val="00881BFD"/>
    <w:rsid w:val="00881FEB"/>
    <w:rsid w:val="00882C0D"/>
    <w:rsid w:val="00883699"/>
    <w:rsid w:val="008843A2"/>
    <w:rsid w:val="00884420"/>
    <w:rsid w:val="00884680"/>
    <w:rsid w:val="00885377"/>
    <w:rsid w:val="00885630"/>
    <w:rsid w:val="00885825"/>
    <w:rsid w:val="00885B6D"/>
    <w:rsid w:val="00886078"/>
    <w:rsid w:val="008868F5"/>
    <w:rsid w:val="0088706D"/>
    <w:rsid w:val="0088716C"/>
    <w:rsid w:val="0088733B"/>
    <w:rsid w:val="00887A83"/>
    <w:rsid w:val="008900E1"/>
    <w:rsid w:val="00890D47"/>
    <w:rsid w:val="00890DA1"/>
    <w:rsid w:val="00894884"/>
    <w:rsid w:val="00894ABA"/>
    <w:rsid w:val="00894E98"/>
    <w:rsid w:val="0089567E"/>
    <w:rsid w:val="008960ED"/>
    <w:rsid w:val="0089626D"/>
    <w:rsid w:val="00896F73"/>
    <w:rsid w:val="00896FC0"/>
    <w:rsid w:val="008978F2"/>
    <w:rsid w:val="00897CBD"/>
    <w:rsid w:val="008A02E3"/>
    <w:rsid w:val="008A0857"/>
    <w:rsid w:val="008A092D"/>
    <w:rsid w:val="008A1026"/>
    <w:rsid w:val="008A18D4"/>
    <w:rsid w:val="008A2564"/>
    <w:rsid w:val="008A393C"/>
    <w:rsid w:val="008A3FAC"/>
    <w:rsid w:val="008A4685"/>
    <w:rsid w:val="008A5761"/>
    <w:rsid w:val="008A6349"/>
    <w:rsid w:val="008A6E87"/>
    <w:rsid w:val="008A74BA"/>
    <w:rsid w:val="008A78CD"/>
    <w:rsid w:val="008A797D"/>
    <w:rsid w:val="008B0B96"/>
    <w:rsid w:val="008B0CA0"/>
    <w:rsid w:val="008B0D56"/>
    <w:rsid w:val="008B1598"/>
    <w:rsid w:val="008B2246"/>
    <w:rsid w:val="008B23EE"/>
    <w:rsid w:val="008B29B0"/>
    <w:rsid w:val="008B4995"/>
    <w:rsid w:val="008B5C91"/>
    <w:rsid w:val="008B7D37"/>
    <w:rsid w:val="008C080C"/>
    <w:rsid w:val="008C0C66"/>
    <w:rsid w:val="008C0F8B"/>
    <w:rsid w:val="008C12FD"/>
    <w:rsid w:val="008C1660"/>
    <w:rsid w:val="008C16B0"/>
    <w:rsid w:val="008C170B"/>
    <w:rsid w:val="008C1C27"/>
    <w:rsid w:val="008C2823"/>
    <w:rsid w:val="008C31B2"/>
    <w:rsid w:val="008C33A9"/>
    <w:rsid w:val="008C3DA0"/>
    <w:rsid w:val="008C3DBE"/>
    <w:rsid w:val="008C416C"/>
    <w:rsid w:val="008C48CE"/>
    <w:rsid w:val="008C499C"/>
    <w:rsid w:val="008C502D"/>
    <w:rsid w:val="008C5BDD"/>
    <w:rsid w:val="008D0489"/>
    <w:rsid w:val="008D09C2"/>
    <w:rsid w:val="008D0D1B"/>
    <w:rsid w:val="008D34F8"/>
    <w:rsid w:val="008D353D"/>
    <w:rsid w:val="008D35BA"/>
    <w:rsid w:val="008D3976"/>
    <w:rsid w:val="008D3B4C"/>
    <w:rsid w:val="008D3CF7"/>
    <w:rsid w:val="008D4054"/>
    <w:rsid w:val="008D44D2"/>
    <w:rsid w:val="008D4DAE"/>
    <w:rsid w:val="008D58C7"/>
    <w:rsid w:val="008D59F6"/>
    <w:rsid w:val="008D5C56"/>
    <w:rsid w:val="008D5DFF"/>
    <w:rsid w:val="008D71DA"/>
    <w:rsid w:val="008E00DA"/>
    <w:rsid w:val="008E0461"/>
    <w:rsid w:val="008E20DD"/>
    <w:rsid w:val="008E2CAF"/>
    <w:rsid w:val="008E2F44"/>
    <w:rsid w:val="008E3481"/>
    <w:rsid w:val="008E36E6"/>
    <w:rsid w:val="008E5391"/>
    <w:rsid w:val="008E61EB"/>
    <w:rsid w:val="008E726E"/>
    <w:rsid w:val="008F0212"/>
    <w:rsid w:val="008F091B"/>
    <w:rsid w:val="008F0E94"/>
    <w:rsid w:val="008F14FC"/>
    <w:rsid w:val="008F24BC"/>
    <w:rsid w:val="008F260F"/>
    <w:rsid w:val="008F2B62"/>
    <w:rsid w:val="008F360A"/>
    <w:rsid w:val="008F4040"/>
    <w:rsid w:val="008F5662"/>
    <w:rsid w:val="008F64C5"/>
    <w:rsid w:val="008F6D02"/>
    <w:rsid w:val="008F70E9"/>
    <w:rsid w:val="008F7281"/>
    <w:rsid w:val="008F7C83"/>
    <w:rsid w:val="00900811"/>
    <w:rsid w:val="00900FE8"/>
    <w:rsid w:val="00901E01"/>
    <w:rsid w:val="009024E1"/>
    <w:rsid w:val="00902DCF"/>
    <w:rsid w:val="00904AEB"/>
    <w:rsid w:val="00904C5A"/>
    <w:rsid w:val="00904CDF"/>
    <w:rsid w:val="00905432"/>
    <w:rsid w:val="00905E70"/>
    <w:rsid w:val="009072CE"/>
    <w:rsid w:val="009077CB"/>
    <w:rsid w:val="009078C2"/>
    <w:rsid w:val="00910F1E"/>
    <w:rsid w:val="00912285"/>
    <w:rsid w:val="00912B7D"/>
    <w:rsid w:val="0091335D"/>
    <w:rsid w:val="009134ED"/>
    <w:rsid w:val="009136A2"/>
    <w:rsid w:val="00914529"/>
    <w:rsid w:val="00914A41"/>
    <w:rsid w:val="00914B04"/>
    <w:rsid w:val="00914B5A"/>
    <w:rsid w:val="00914C1C"/>
    <w:rsid w:val="00914C4A"/>
    <w:rsid w:val="0091569F"/>
    <w:rsid w:val="00915EA3"/>
    <w:rsid w:val="00915EDC"/>
    <w:rsid w:val="00915F96"/>
    <w:rsid w:val="00916789"/>
    <w:rsid w:val="00916FC1"/>
    <w:rsid w:val="0091703C"/>
    <w:rsid w:val="00921308"/>
    <w:rsid w:val="009228A7"/>
    <w:rsid w:val="00924E33"/>
    <w:rsid w:val="00925BA2"/>
    <w:rsid w:val="00925C7E"/>
    <w:rsid w:val="00925DB0"/>
    <w:rsid w:val="00926105"/>
    <w:rsid w:val="00926683"/>
    <w:rsid w:val="00926B89"/>
    <w:rsid w:val="009271D3"/>
    <w:rsid w:val="00927BAC"/>
    <w:rsid w:val="00927BEA"/>
    <w:rsid w:val="00927CE0"/>
    <w:rsid w:val="00930087"/>
    <w:rsid w:val="0093066F"/>
    <w:rsid w:val="0093108E"/>
    <w:rsid w:val="009315F4"/>
    <w:rsid w:val="0093178F"/>
    <w:rsid w:val="00932961"/>
    <w:rsid w:val="00933C6B"/>
    <w:rsid w:val="0093520A"/>
    <w:rsid w:val="00935323"/>
    <w:rsid w:val="009354AC"/>
    <w:rsid w:val="009356E5"/>
    <w:rsid w:val="00936204"/>
    <w:rsid w:val="009368C4"/>
    <w:rsid w:val="00936E9E"/>
    <w:rsid w:val="0093736A"/>
    <w:rsid w:val="009377F6"/>
    <w:rsid w:val="00937B29"/>
    <w:rsid w:val="00940F71"/>
    <w:rsid w:val="00941177"/>
    <w:rsid w:val="00941219"/>
    <w:rsid w:val="0094210C"/>
    <w:rsid w:val="00942D9A"/>
    <w:rsid w:val="00943565"/>
    <w:rsid w:val="00944519"/>
    <w:rsid w:val="00944AC1"/>
    <w:rsid w:val="00944AFF"/>
    <w:rsid w:val="0094529A"/>
    <w:rsid w:val="00945334"/>
    <w:rsid w:val="0094586F"/>
    <w:rsid w:val="00945CFC"/>
    <w:rsid w:val="00945EB9"/>
    <w:rsid w:val="0094681C"/>
    <w:rsid w:val="009469DE"/>
    <w:rsid w:val="00946D11"/>
    <w:rsid w:val="009474A3"/>
    <w:rsid w:val="0094756C"/>
    <w:rsid w:val="0094798E"/>
    <w:rsid w:val="00947E24"/>
    <w:rsid w:val="00950CD3"/>
    <w:rsid w:val="00950F77"/>
    <w:rsid w:val="009515EB"/>
    <w:rsid w:val="00951C45"/>
    <w:rsid w:val="00952286"/>
    <w:rsid w:val="00952C86"/>
    <w:rsid w:val="00952EC6"/>
    <w:rsid w:val="009538D8"/>
    <w:rsid w:val="00953E44"/>
    <w:rsid w:val="0095458D"/>
    <w:rsid w:val="00954C25"/>
    <w:rsid w:val="00955517"/>
    <w:rsid w:val="009573D3"/>
    <w:rsid w:val="009575DA"/>
    <w:rsid w:val="00960345"/>
    <w:rsid w:val="00960522"/>
    <w:rsid w:val="00960C92"/>
    <w:rsid w:val="009614D5"/>
    <w:rsid w:val="009623F9"/>
    <w:rsid w:val="00962492"/>
    <w:rsid w:val="0096340F"/>
    <w:rsid w:val="009634BC"/>
    <w:rsid w:val="0096433F"/>
    <w:rsid w:val="009643A4"/>
    <w:rsid w:val="009650D0"/>
    <w:rsid w:val="00965504"/>
    <w:rsid w:val="00965A8C"/>
    <w:rsid w:val="00965CEE"/>
    <w:rsid w:val="00966273"/>
    <w:rsid w:val="0096637B"/>
    <w:rsid w:val="00966C1C"/>
    <w:rsid w:val="00966ECC"/>
    <w:rsid w:val="009700C6"/>
    <w:rsid w:val="00971013"/>
    <w:rsid w:val="009710F0"/>
    <w:rsid w:val="00971320"/>
    <w:rsid w:val="0097190F"/>
    <w:rsid w:val="00971B8E"/>
    <w:rsid w:val="00972020"/>
    <w:rsid w:val="0097249D"/>
    <w:rsid w:val="009726C2"/>
    <w:rsid w:val="00972854"/>
    <w:rsid w:val="009737C3"/>
    <w:rsid w:val="00973FAC"/>
    <w:rsid w:val="009744A4"/>
    <w:rsid w:val="00974903"/>
    <w:rsid w:val="00975223"/>
    <w:rsid w:val="009758BF"/>
    <w:rsid w:val="00975CD9"/>
    <w:rsid w:val="00976101"/>
    <w:rsid w:val="009763C3"/>
    <w:rsid w:val="009769B5"/>
    <w:rsid w:val="009805AA"/>
    <w:rsid w:val="009811A9"/>
    <w:rsid w:val="009811C0"/>
    <w:rsid w:val="00981E70"/>
    <w:rsid w:val="00981FCF"/>
    <w:rsid w:val="00982E28"/>
    <w:rsid w:val="00983079"/>
    <w:rsid w:val="009835F5"/>
    <w:rsid w:val="00983899"/>
    <w:rsid w:val="00983E93"/>
    <w:rsid w:val="00984437"/>
    <w:rsid w:val="00985450"/>
    <w:rsid w:val="009862D7"/>
    <w:rsid w:val="00987A3A"/>
    <w:rsid w:val="00987AD9"/>
    <w:rsid w:val="00991007"/>
    <w:rsid w:val="009910F0"/>
    <w:rsid w:val="00992DB4"/>
    <w:rsid w:val="00992F5B"/>
    <w:rsid w:val="00993034"/>
    <w:rsid w:val="00993274"/>
    <w:rsid w:val="009941F4"/>
    <w:rsid w:val="00995117"/>
    <w:rsid w:val="009959B5"/>
    <w:rsid w:val="0099621D"/>
    <w:rsid w:val="0099629B"/>
    <w:rsid w:val="00996D86"/>
    <w:rsid w:val="0099759D"/>
    <w:rsid w:val="00997901"/>
    <w:rsid w:val="009A086C"/>
    <w:rsid w:val="009A08ED"/>
    <w:rsid w:val="009A0A0F"/>
    <w:rsid w:val="009A0A74"/>
    <w:rsid w:val="009A11BB"/>
    <w:rsid w:val="009A1A29"/>
    <w:rsid w:val="009A1D6B"/>
    <w:rsid w:val="009A2E91"/>
    <w:rsid w:val="009A340F"/>
    <w:rsid w:val="009A5067"/>
    <w:rsid w:val="009A52B7"/>
    <w:rsid w:val="009A5580"/>
    <w:rsid w:val="009A60AC"/>
    <w:rsid w:val="009A7336"/>
    <w:rsid w:val="009A75B0"/>
    <w:rsid w:val="009A764B"/>
    <w:rsid w:val="009A7F86"/>
    <w:rsid w:val="009B25AD"/>
    <w:rsid w:val="009B2C28"/>
    <w:rsid w:val="009B2CD5"/>
    <w:rsid w:val="009B347A"/>
    <w:rsid w:val="009B3E10"/>
    <w:rsid w:val="009B49FE"/>
    <w:rsid w:val="009B4D9C"/>
    <w:rsid w:val="009B5407"/>
    <w:rsid w:val="009B5AE6"/>
    <w:rsid w:val="009B5B78"/>
    <w:rsid w:val="009B7950"/>
    <w:rsid w:val="009B7A83"/>
    <w:rsid w:val="009C0445"/>
    <w:rsid w:val="009C05C6"/>
    <w:rsid w:val="009C0DF7"/>
    <w:rsid w:val="009C11C9"/>
    <w:rsid w:val="009C1287"/>
    <w:rsid w:val="009C1BD4"/>
    <w:rsid w:val="009C29A1"/>
    <w:rsid w:val="009C2BCA"/>
    <w:rsid w:val="009C2E79"/>
    <w:rsid w:val="009C3513"/>
    <w:rsid w:val="009C37DD"/>
    <w:rsid w:val="009C41BE"/>
    <w:rsid w:val="009C466D"/>
    <w:rsid w:val="009C4CB2"/>
    <w:rsid w:val="009C52D8"/>
    <w:rsid w:val="009C5960"/>
    <w:rsid w:val="009C7077"/>
    <w:rsid w:val="009D0050"/>
    <w:rsid w:val="009D1446"/>
    <w:rsid w:val="009D1796"/>
    <w:rsid w:val="009D23E6"/>
    <w:rsid w:val="009D3485"/>
    <w:rsid w:val="009D35A3"/>
    <w:rsid w:val="009D3953"/>
    <w:rsid w:val="009D49FC"/>
    <w:rsid w:val="009D4C54"/>
    <w:rsid w:val="009D4E58"/>
    <w:rsid w:val="009D5B59"/>
    <w:rsid w:val="009D6F1F"/>
    <w:rsid w:val="009E0EE3"/>
    <w:rsid w:val="009E1B02"/>
    <w:rsid w:val="009E2203"/>
    <w:rsid w:val="009E2E52"/>
    <w:rsid w:val="009E36F3"/>
    <w:rsid w:val="009E3E9D"/>
    <w:rsid w:val="009E42CC"/>
    <w:rsid w:val="009E4603"/>
    <w:rsid w:val="009E4844"/>
    <w:rsid w:val="009E4D4A"/>
    <w:rsid w:val="009E5102"/>
    <w:rsid w:val="009E52B4"/>
    <w:rsid w:val="009E56B4"/>
    <w:rsid w:val="009E62FA"/>
    <w:rsid w:val="009E636C"/>
    <w:rsid w:val="009E6BD0"/>
    <w:rsid w:val="009E77A8"/>
    <w:rsid w:val="009F10FE"/>
    <w:rsid w:val="009F1274"/>
    <w:rsid w:val="009F1BBA"/>
    <w:rsid w:val="009F2DFB"/>
    <w:rsid w:val="009F36D4"/>
    <w:rsid w:val="009F4ACA"/>
    <w:rsid w:val="009F4FE3"/>
    <w:rsid w:val="009F5265"/>
    <w:rsid w:val="009F5742"/>
    <w:rsid w:val="009F5A60"/>
    <w:rsid w:val="009F5C0A"/>
    <w:rsid w:val="009F5C5B"/>
    <w:rsid w:val="009F5F2A"/>
    <w:rsid w:val="009F6223"/>
    <w:rsid w:val="009F65EE"/>
    <w:rsid w:val="00A017B8"/>
    <w:rsid w:val="00A018CE"/>
    <w:rsid w:val="00A01AD0"/>
    <w:rsid w:val="00A03ECE"/>
    <w:rsid w:val="00A03EFD"/>
    <w:rsid w:val="00A04980"/>
    <w:rsid w:val="00A04A54"/>
    <w:rsid w:val="00A0537F"/>
    <w:rsid w:val="00A05F2A"/>
    <w:rsid w:val="00A0605C"/>
    <w:rsid w:val="00A066F1"/>
    <w:rsid w:val="00A06707"/>
    <w:rsid w:val="00A076C6"/>
    <w:rsid w:val="00A07A63"/>
    <w:rsid w:val="00A07F66"/>
    <w:rsid w:val="00A10689"/>
    <w:rsid w:val="00A117CB"/>
    <w:rsid w:val="00A12648"/>
    <w:rsid w:val="00A12724"/>
    <w:rsid w:val="00A12EB1"/>
    <w:rsid w:val="00A13971"/>
    <w:rsid w:val="00A14415"/>
    <w:rsid w:val="00A15179"/>
    <w:rsid w:val="00A15757"/>
    <w:rsid w:val="00A157BC"/>
    <w:rsid w:val="00A16C3D"/>
    <w:rsid w:val="00A200CF"/>
    <w:rsid w:val="00A20B41"/>
    <w:rsid w:val="00A20BF5"/>
    <w:rsid w:val="00A20FA7"/>
    <w:rsid w:val="00A2121A"/>
    <w:rsid w:val="00A21C03"/>
    <w:rsid w:val="00A21D8E"/>
    <w:rsid w:val="00A224AD"/>
    <w:rsid w:val="00A22DBB"/>
    <w:rsid w:val="00A22E99"/>
    <w:rsid w:val="00A24877"/>
    <w:rsid w:val="00A24ADE"/>
    <w:rsid w:val="00A25196"/>
    <w:rsid w:val="00A25367"/>
    <w:rsid w:val="00A2536E"/>
    <w:rsid w:val="00A2545D"/>
    <w:rsid w:val="00A254E6"/>
    <w:rsid w:val="00A2644B"/>
    <w:rsid w:val="00A26DF8"/>
    <w:rsid w:val="00A27661"/>
    <w:rsid w:val="00A304D0"/>
    <w:rsid w:val="00A31144"/>
    <w:rsid w:val="00A317E4"/>
    <w:rsid w:val="00A32797"/>
    <w:rsid w:val="00A3349B"/>
    <w:rsid w:val="00A33A4F"/>
    <w:rsid w:val="00A33F32"/>
    <w:rsid w:val="00A34913"/>
    <w:rsid w:val="00A3546E"/>
    <w:rsid w:val="00A35D1B"/>
    <w:rsid w:val="00A36FCD"/>
    <w:rsid w:val="00A37225"/>
    <w:rsid w:val="00A37395"/>
    <w:rsid w:val="00A37B39"/>
    <w:rsid w:val="00A37D78"/>
    <w:rsid w:val="00A4158B"/>
    <w:rsid w:val="00A427D4"/>
    <w:rsid w:val="00A42FB7"/>
    <w:rsid w:val="00A42FF2"/>
    <w:rsid w:val="00A43C5A"/>
    <w:rsid w:val="00A44328"/>
    <w:rsid w:val="00A4464D"/>
    <w:rsid w:val="00A44E1B"/>
    <w:rsid w:val="00A45788"/>
    <w:rsid w:val="00A46ED9"/>
    <w:rsid w:val="00A50445"/>
    <w:rsid w:val="00A52960"/>
    <w:rsid w:val="00A53E06"/>
    <w:rsid w:val="00A5424B"/>
    <w:rsid w:val="00A54C4A"/>
    <w:rsid w:val="00A55058"/>
    <w:rsid w:val="00A5575E"/>
    <w:rsid w:val="00A56395"/>
    <w:rsid w:val="00A56B8C"/>
    <w:rsid w:val="00A56CC9"/>
    <w:rsid w:val="00A56DC7"/>
    <w:rsid w:val="00A57132"/>
    <w:rsid w:val="00A57873"/>
    <w:rsid w:val="00A617B7"/>
    <w:rsid w:val="00A61CEF"/>
    <w:rsid w:val="00A63A03"/>
    <w:rsid w:val="00A63F02"/>
    <w:rsid w:val="00A650DE"/>
    <w:rsid w:val="00A658A1"/>
    <w:rsid w:val="00A6626C"/>
    <w:rsid w:val="00A67A98"/>
    <w:rsid w:val="00A71110"/>
    <w:rsid w:val="00A71966"/>
    <w:rsid w:val="00A72234"/>
    <w:rsid w:val="00A72359"/>
    <w:rsid w:val="00A72459"/>
    <w:rsid w:val="00A731CB"/>
    <w:rsid w:val="00A7323E"/>
    <w:rsid w:val="00A74808"/>
    <w:rsid w:val="00A74C43"/>
    <w:rsid w:val="00A75EA8"/>
    <w:rsid w:val="00A760DB"/>
    <w:rsid w:val="00A77E90"/>
    <w:rsid w:val="00A801FE"/>
    <w:rsid w:val="00A818C0"/>
    <w:rsid w:val="00A82A2A"/>
    <w:rsid w:val="00A8358D"/>
    <w:rsid w:val="00A83B95"/>
    <w:rsid w:val="00A83D07"/>
    <w:rsid w:val="00A8414B"/>
    <w:rsid w:val="00A841AF"/>
    <w:rsid w:val="00A847FD"/>
    <w:rsid w:val="00A852FC"/>
    <w:rsid w:val="00A8569B"/>
    <w:rsid w:val="00A856D9"/>
    <w:rsid w:val="00A85DFF"/>
    <w:rsid w:val="00A87F49"/>
    <w:rsid w:val="00A90BF7"/>
    <w:rsid w:val="00A91603"/>
    <w:rsid w:val="00A9189C"/>
    <w:rsid w:val="00A92B33"/>
    <w:rsid w:val="00A94EBC"/>
    <w:rsid w:val="00A9567D"/>
    <w:rsid w:val="00A969C3"/>
    <w:rsid w:val="00A96D9D"/>
    <w:rsid w:val="00A96F2D"/>
    <w:rsid w:val="00A96F7C"/>
    <w:rsid w:val="00A974B1"/>
    <w:rsid w:val="00AA02F6"/>
    <w:rsid w:val="00AA1872"/>
    <w:rsid w:val="00AA1907"/>
    <w:rsid w:val="00AA1E2E"/>
    <w:rsid w:val="00AA21DA"/>
    <w:rsid w:val="00AA2AEF"/>
    <w:rsid w:val="00AA2CF9"/>
    <w:rsid w:val="00AA3687"/>
    <w:rsid w:val="00AA371D"/>
    <w:rsid w:val="00AA414A"/>
    <w:rsid w:val="00AA5952"/>
    <w:rsid w:val="00AA5DE7"/>
    <w:rsid w:val="00AA6313"/>
    <w:rsid w:val="00AA6385"/>
    <w:rsid w:val="00AA7A2D"/>
    <w:rsid w:val="00AA7E10"/>
    <w:rsid w:val="00AA7F11"/>
    <w:rsid w:val="00AB05D9"/>
    <w:rsid w:val="00AB17B7"/>
    <w:rsid w:val="00AB1D52"/>
    <w:rsid w:val="00AB2968"/>
    <w:rsid w:val="00AB2D69"/>
    <w:rsid w:val="00AB3ADE"/>
    <w:rsid w:val="00AB3B98"/>
    <w:rsid w:val="00AB45EF"/>
    <w:rsid w:val="00AB50DA"/>
    <w:rsid w:val="00AB54F4"/>
    <w:rsid w:val="00AB5B9A"/>
    <w:rsid w:val="00AB623F"/>
    <w:rsid w:val="00AB6BBA"/>
    <w:rsid w:val="00AB6EA4"/>
    <w:rsid w:val="00AB6ECF"/>
    <w:rsid w:val="00AB767F"/>
    <w:rsid w:val="00AC01DC"/>
    <w:rsid w:val="00AC05B7"/>
    <w:rsid w:val="00AC0ECA"/>
    <w:rsid w:val="00AC0F7B"/>
    <w:rsid w:val="00AC2E7E"/>
    <w:rsid w:val="00AC31F3"/>
    <w:rsid w:val="00AC5389"/>
    <w:rsid w:val="00AC6B86"/>
    <w:rsid w:val="00AC6DE6"/>
    <w:rsid w:val="00AC769D"/>
    <w:rsid w:val="00AC7EE8"/>
    <w:rsid w:val="00AC7F0A"/>
    <w:rsid w:val="00AD1049"/>
    <w:rsid w:val="00AD1122"/>
    <w:rsid w:val="00AD1BC6"/>
    <w:rsid w:val="00AD2D59"/>
    <w:rsid w:val="00AD2F5A"/>
    <w:rsid w:val="00AD2FBF"/>
    <w:rsid w:val="00AD322F"/>
    <w:rsid w:val="00AD3A11"/>
    <w:rsid w:val="00AD3A76"/>
    <w:rsid w:val="00AD5270"/>
    <w:rsid w:val="00AD5F46"/>
    <w:rsid w:val="00AD70C7"/>
    <w:rsid w:val="00AD7E30"/>
    <w:rsid w:val="00AE02D2"/>
    <w:rsid w:val="00AE0668"/>
    <w:rsid w:val="00AE0C6B"/>
    <w:rsid w:val="00AE1C45"/>
    <w:rsid w:val="00AE22F7"/>
    <w:rsid w:val="00AE23AA"/>
    <w:rsid w:val="00AE2655"/>
    <w:rsid w:val="00AE3A35"/>
    <w:rsid w:val="00AE3C7A"/>
    <w:rsid w:val="00AE5887"/>
    <w:rsid w:val="00AE5AB0"/>
    <w:rsid w:val="00AE6367"/>
    <w:rsid w:val="00AE6D45"/>
    <w:rsid w:val="00AE71B0"/>
    <w:rsid w:val="00AE71FF"/>
    <w:rsid w:val="00AE7C80"/>
    <w:rsid w:val="00AE7CB9"/>
    <w:rsid w:val="00AE7D28"/>
    <w:rsid w:val="00AE7DB6"/>
    <w:rsid w:val="00AF02FB"/>
    <w:rsid w:val="00AF1402"/>
    <w:rsid w:val="00AF1E95"/>
    <w:rsid w:val="00AF1FEE"/>
    <w:rsid w:val="00AF201E"/>
    <w:rsid w:val="00AF3126"/>
    <w:rsid w:val="00AF467D"/>
    <w:rsid w:val="00AF4EC0"/>
    <w:rsid w:val="00AF5445"/>
    <w:rsid w:val="00AF68FD"/>
    <w:rsid w:val="00AF6907"/>
    <w:rsid w:val="00B003D0"/>
    <w:rsid w:val="00B00748"/>
    <w:rsid w:val="00B00E1A"/>
    <w:rsid w:val="00B012CC"/>
    <w:rsid w:val="00B01689"/>
    <w:rsid w:val="00B017C1"/>
    <w:rsid w:val="00B027D6"/>
    <w:rsid w:val="00B02D78"/>
    <w:rsid w:val="00B034C5"/>
    <w:rsid w:val="00B0372F"/>
    <w:rsid w:val="00B04630"/>
    <w:rsid w:val="00B05267"/>
    <w:rsid w:val="00B059AA"/>
    <w:rsid w:val="00B05E02"/>
    <w:rsid w:val="00B06827"/>
    <w:rsid w:val="00B078CE"/>
    <w:rsid w:val="00B109AC"/>
    <w:rsid w:val="00B115E7"/>
    <w:rsid w:val="00B1189E"/>
    <w:rsid w:val="00B12662"/>
    <w:rsid w:val="00B12CC4"/>
    <w:rsid w:val="00B13AD0"/>
    <w:rsid w:val="00B1418A"/>
    <w:rsid w:val="00B14412"/>
    <w:rsid w:val="00B146A3"/>
    <w:rsid w:val="00B1515A"/>
    <w:rsid w:val="00B1518F"/>
    <w:rsid w:val="00B1587E"/>
    <w:rsid w:val="00B1637A"/>
    <w:rsid w:val="00B16ACA"/>
    <w:rsid w:val="00B173D4"/>
    <w:rsid w:val="00B1790C"/>
    <w:rsid w:val="00B20442"/>
    <w:rsid w:val="00B21C96"/>
    <w:rsid w:val="00B220E1"/>
    <w:rsid w:val="00B22D37"/>
    <w:rsid w:val="00B23132"/>
    <w:rsid w:val="00B234BE"/>
    <w:rsid w:val="00B23B00"/>
    <w:rsid w:val="00B24941"/>
    <w:rsid w:val="00B26227"/>
    <w:rsid w:val="00B26FB3"/>
    <w:rsid w:val="00B27D05"/>
    <w:rsid w:val="00B312DA"/>
    <w:rsid w:val="00B3160E"/>
    <w:rsid w:val="00B31F70"/>
    <w:rsid w:val="00B3200B"/>
    <w:rsid w:val="00B3234D"/>
    <w:rsid w:val="00B329D3"/>
    <w:rsid w:val="00B32D71"/>
    <w:rsid w:val="00B335C0"/>
    <w:rsid w:val="00B33998"/>
    <w:rsid w:val="00B355F7"/>
    <w:rsid w:val="00B36D5A"/>
    <w:rsid w:val="00B40FC4"/>
    <w:rsid w:val="00B4166D"/>
    <w:rsid w:val="00B43114"/>
    <w:rsid w:val="00B43FE5"/>
    <w:rsid w:val="00B445F1"/>
    <w:rsid w:val="00B447C2"/>
    <w:rsid w:val="00B4568A"/>
    <w:rsid w:val="00B4660E"/>
    <w:rsid w:val="00B467DC"/>
    <w:rsid w:val="00B4796A"/>
    <w:rsid w:val="00B50009"/>
    <w:rsid w:val="00B50085"/>
    <w:rsid w:val="00B50CD9"/>
    <w:rsid w:val="00B50D40"/>
    <w:rsid w:val="00B50F5E"/>
    <w:rsid w:val="00B5188A"/>
    <w:rsid w:val="00B51BD4"/>
    <w:rsid w:val="00B524ED"/>
    <w:rsid w:val="00B536AD"/>
    <w:rsid w:val="00B53BC2"/>
    <w:rsid w:val="00B53F7F"/>
    <w:rsid w:val="00B54E9D"/>
    <w:rsid w:val="00B552F7"/>
    <w:rsid w:val="00B5558B"/>
    <w:rsid w:val="00B56C5B"/>
    <w:rsid w:val="00B5730B"/>
    <w:rsid w:val="00B57AFF"/>
    <w:rsid w:val="00B608F4"/>
    <w:rsid w:val="00B62069"/>
    <w:rsid w:val="00B62416"/>
    <w:rsid w:val="00B629AF"/>
    <w:rsid w:val="00B62AEE"/>
    <w:rsid w:val="00B62C56"/>
    <w:rsid w:val="00B62F89"/>
    <w:rsid w:val="00B6358B"/>
    <w:rsid w:val="00B63DA5"/>
    <w:rsid w:val="00B654D3"/>
    <w:rsid w:val="00B6569C"/>
    <w:rsid w:val="00B66126"/>
    <w:rsid w:val="00B66392"/>
    <w:rsid w:val="00B67057"/>
    <w:rsid w:val="00B678DD"/>
    <w:rsid w:val="00B67E2D"/>
    <w:rsid w:val="00B67E62"/>
    <w:rsid w:val="00B70E94"/>
    <w:rsid w:val="00B70F73"/>
    <w:rsid w:val="00B7164D"/>
    <w:rsid w:val="00B71BF4"/>
    <w:rsid w:val="00B72CE4"/>
    <w:rsid w:val="00B72FE2"/>
    <w:rsid w:val="00B731F2"/>
    <w:rsid w:val="00B7386C"/>
    <w:rsid w:val="00B742E3"/>
    <w:rsid w:val="00B749EF"/>
    <w:rsid w:val="00B74AC2"/>
    <w:rsid w:val="00B74BDD"/>
    <w:rsid w:val="00B74E0A"/>
    <w:rsid w:val="00B76332"/>
    <w:rsid w:val="00B766F6"/>
    <w:rsid w:val="00B772D3"/>
    <w:rsid w:val="00B800B8"/>
    <w:rsid w:val="00B80E42"/>
    <w:rsid w:val="00B8158F"/>
    <w:rsid w:val="00B82057"/>
    <w:rsid w:val="00B820AD"/>
    <w:rsid w:val="00B821C2"/>
    <w:rsid w:val="00B8290A"/>
    <w:rsid w:val="00B82D9C"/>
    <w:rsid w:val="00B8308B"/>
    <w:rsid w:val="00B837BF"/>
    <w:rsid w:val="00B84C5B"/>
    <w:rsid w:val="00B857CE"/>
    <w:rsid w:val="00B86C72"/>
    <w:rsid w:val="00B87227"/>
    <w:rsid w:val="00B875DC"/>
    <w:rsid w:val="00B9006A"/>
    <w:rsid w:val="00B90984"/>
    <w:rsid w:val="00B910B1"/>
    <w:rsid w:val="00B911BD"/>
    <w:rsid w:val="00B918B7"/>
    <w:rsid w:val="00B91AD4"/>
    <w:rsid w:val="00B92E78"/>
    <w:rsid w:val="00B9393F"/>
    <w:rsid w:val="00B940D0"/>
    <w:rsid w:val="00B9450D"/>
    <w:rsid w:val="00B945DB"/>
    <w:rsid w:val="00B94A8B"/>
    <w:rsid w:val="00B94CD5"/>
    <w:rsid w:val="00B952A8"/>
    <w:rsid w:val="00B954DC"/>
    <w:rsid w:val="00B95D27"/>
    <w:rsid w:val="00B96189"/>
    <w:rsid w:val="00B96538"/>
    <w:rsid w:val="00B965CC"/>
    <w:rsid w:val="00B965DC"/>
    <w:rsid w:val="00B9781A"/>
    <w:rsid w:val="00BA006D"/>
    <w:rsid w:val="00BA1F1A"/>
    <w:rsid w:val="00BA1F4F"/>
    <w:rsid w:val="00BA255D"/>
    <w:rsid w:val="00BA28DC"/>
    <w:rsid w:val="00BA2924"/>
    <w:rsid w:val="00BA2CB3"/>
    <w:rsid w:val="00BA3588"/>
    <w:rsid w:val="00BA381B"/>
    <w:rsid w:val="00BA4027"/>
    <w:rsid w:val="00BA4A9F"/>
    <w:rsid w:val="00BA5252"/>
    <w:rsid w:val="00BA6A79"/>
    <w:rsid w:val="00BA6D21"/>
    <w:rsid w:val="00BB0259"/>
    <w:rsid w:val="00BB0312"/>
    <w:rsid w:val="00BB0A96"/>
    <w:rsid w:val="00BB0C18"/>
    <w:rsid w:val="00BB0E5E"/>
    <w:rsid w:val="00BB22C0"/>
    <w:rsid w:val="00BB26A7"/>
    <w:rsid w:val="00BB3C32"/>
    <w:rsid w:val="00BB44CE"/>
    <w:rsid w:val="00BB4906"/>
    <w:rsid w:val="00BB4A51"/>
    <w:rsid w:val="00BB5FEE"/>
    <w:rsid w:val="00BB6817"/>
    <w:rsid w:val="00BB728C"/>
    <w:rsid w:val="00BB7701"/>
    <w:rsid w:val="00BB7CC0"/>
    <w:rsid w:val="00BC018C"/>
    <w:rsid w:val="00BC07A4"/>
    <w:rsid w:val="00BC09DA"/>
    <w:rsid w:val="00BC107D"/>
    <w:rsid w:val="00BC116B"/>
    <w:rsid w:val="00BC1B23"/>
    <w:rsid w:val="00BC4E03"/>
    <w:rsid w:val="00BC5AF0"/>
    <w:rsid w:val="00BC5E63"/>
    <w:rsid w:val="00BC6A72"/>
    <w:rsid w:val="00BC7F83"/>
    <w:rsid w:val="00BD02EF"/>
    <w:rsid w:val="00BD05E7"/>
    <w:rsid w:val="00BD0ABF"/>
    <w:rsid w:val="00BD1423"/>
    <w:rsid w:val="00BD187C"/>
    <w:rsid w:val="00BD23C5"/>
    <w:rsid w:val="00BD2970"/>
    <w:rsid w:val="00BD29CD"/>
    <w:rsid w:val="00BD2D10"/>
    <w:rsid w:val="00BD3EEC"/>
    <w:rsid w:val="00BD3FF1"/>
    <w:rsid w:val="00BD4700"/>
    <w:rsid w:val="00BD4D50"/>
    <w:rsid w:val="00BD5ADA"/>
    <w:rsid w:val="00BD77CA"/>
    <w:rsid w:val="00BD7CD3"/>
    <w:rsid w:val="00BE04BD"/>
    <w:rsid w:val="00BE0EDE"/>
    <w:rsid w:val="00BE1838"/>
    <w:rsid w:val="00BE20B1"/>
    <w:rsid w:val="00BE2425"/>
    <w:rsid w:val="00BE3246"/>
    <w:rsid w:val="00BE37BB"/>
    <w:rsid w:val="00BE3D92"/>
    <w:rsid w:val="00BE406A"/>
    <w:rsid w:val="00BE4CBE"/>
    <w:rsid w:val="00BE4D6F"/>
    <w:rsid w:val="00BE5920"/>
    <w:rsid w:val="00BE5A24"/>
    <w:rsid w:val="00BE7433"/>
    <w:rsid w:val="00BE78FE"/>
    <w:rsid w:val="00BE793E"/>
    <w:rsid w:val="00BE7BA2"/>
    <w:rsid w:val="00BF08EA"/>
    <w:rsid w:val="00BF0E80"/>
    <w:rsid w:val="00BF1AAA"/>
    <w:rsid w:val="00BF365B"/>
    <w:rsid w:val="00BF3C82"/>
    <w:rsid w:val="00BF4028"/>
    <w:rsid w:val="00BF4BFA"/>
    <w:rsid w:val="00BF511A"/>
    <w:rsid w:val="00BF62EA"/>
    <w:rsid w:val="00BF6E94"/>
    <w:rsid w:val="00C010C3"/>
    <w:rsid w:val="00C02086"/>
    <w:rsid w:val="00C03422"/>
    <w:rsid w:val="00C04BE5"/>
    <w:rsid w:val="00C04CDA"/>
    <w:rsid w:val="00C04D7B"/>
    <w:rsid w:val="00C05B95"/>
    <w:rsid w:val="00C060DC"/>
    <w:rsid w:val="00C066BE"/>
    <w:rsid w:val="00C069D2"/>
    <w:rsid w:val="00C06A13"/>
    <w:rsid w:val="00C06B92"/>
    <w:rsid w:val="00C06DB0"/>
    <w:rsid w:val="00C06EFC"/>
    <w:rsid w:val="00C07BD5"/>
    <w:rsid w:val="00C1074B"/>
    <w:rsid w:val="00C1277F"/>
    <w:rsid w:val="00C12F1B"/>
    <w:rsid w:val="00C13643"/>
    <w:rsid w:val="00C145C0"/>
    <w:rsid w:val="00C14A15"/>
    <w:rsid w:val="00C152E6"/>
    <w:rsid w:val="00C15499"/>
    <w:rsid w:val="00C15821"/>
    <w:rsid w:val="00C168F1"/>
    <w:rsid w:val="00C17EE5"/>
    <w:rsid w:val="00C20B4D"/>
    <w:rsid w:val="00C236F5"/>
    <w:rsid w:val="00C23991"/>
    <w:rsid w:val="00C23CDD"/>
    <w:rsid w:val="00C24180"/>
    <w:rsid w:val="00C2435F"/>
    <w:rsid w:val="00C25813"/>
    <w:rsid w:val="00C266DD"/>
    <w:rsid w:val="00C27009"/>
    <w:rsid w:val="00C27C86"/>
    <w:rsid w:val="00C30206"/>
    <w:rsid w:val="00C30DE9"/>
    <w:rsid w:val="00C30EAA"/>
    <w:rsid w:val="00C30F06"/>
    <w:rsid w:val="00C3129D"/>
    <w:rsid w:val="00C33841"/>
    <w:rsid w:val="00C33C3E"/>
    <w:rsid w:val="00C34353"/>
    <w:rsid w:val="00C349F0"/>
    <w:rsid w:val="00C35255"/>
    <w:rsid w:val="00C355B1"/>
    <w:rsid w:val="00C35C24"/>
    <w:rsid w:val="00C36E88"/>
    <w:rsid w:val="00C3759F"/>
    <w:rsid w:val="00C37EC6"/>
    <w:rsid w:val="00C405E2"/>
    <w:rsid w:val="00C4087F"/>
    <w:rsid w:val="00C41A35"/>
    <w:rsid w:val="00C42BDB"/>
    <w:rsid w:val="00C43485"/>
    <w:rsid w:val="00C43521"/>
    <w:rsid w:val="00C447D1"/>
    <w:rsid w:val="00C45050"/>
    <w:rsid w:val="00C45901"/>
    <w:rsid w:val="00C45C25"/>
    <w:rsid w:val="00C464CC"/>
    <w:rsid w:val="00C46B2C"/>
    <w:rsid w:val="00C47464"/>
    <w:rsid w:val="00C47DA7"/>
    <w:rsid w:val="00C5092D"/>
    <w:rsid w:val="00C51B32"/>
    <w:rsid w:val="00C52E53"/>
    <w:rsid w:val="00C53BCE"/>
    <w:rsid w:val="00C53C46"/>
    <w:rsid w:val="00C543EA"/>
    <w:rsid w:val="00C54503"/>
    <w:rsid w:val="00C54F56"/>
    <w:rsid w:val="00C553CB"/>
    <w:rsid w:val="00C55E9E"/>
    <w:rsid w:val="00C55F88"/>
    <w:rsid w:val="00C5600C"/>
    <w:rsid w:val="00C57ABD"/>
    <w:rsid w:val="00C60069"/>
    <w:rsid w:val="00C61CCC"/>
    <w:rsid w:val="00C6234A"/>
    <w:rsid w:val="00C62C47"/>
    <w:rsid w:val="00C62D70"/>
    <w:rsid w:val="00C63008"/>
    <w:rsid w:val="00C6389A"/>
    <w:rsid w:val="00C63C1D"/>
    <w:rsid w:val="00C6580A"/>
    <w:rsid w:val="00C65F4F"/>
    <w:rsid w:val="00C6650C"/>
    <w:rsid w:val="00C704C8"/>
    <w:rsid w:val="00C70875"/>
    <w:rsid w:val="00C70D4B"/>
    <w:rsid w:val="00C70FE2"/>
    <w:rsid w:val="00C71061"/>
    <w:rsid w:val="00C726D3"/>
    <w:rsid w:val="00C73D5E"/>
    <w:rsid w:val="00C7430E"/>
    <w:rsid w:val="00C74751"/>
    <w:rsid w:val="00C74EFB"/>
    <w:rsid w:val="00C750AC"/>
    <w:rsid w:val="00C750C7"/>
    <w:rsid w:val="00C75255"/>
    <w:rsid w:val="00C7611A"/>
    <w:rsid w:val="00C765A5"/>
    <w:rsid w:val="00C767CE"/>
    <w:rsid w:val="00C76FBC"/>
    <w:rsid w:val="00C7712B"/>
    <w:rsid w:val="00C77409"/>
    <w:rsid w:val="00C77884"/>
    <w:rsid w:val="00C77E0E"/>
    <w:rsid w:val="00C77E64"/>
    <w:rsid w:val="00C77F6B"/>
    <w:rsid w:val="00C823A3"/>
    <w:rsid w:val="00C8245A"/>
    <w:rsid w:val="00C82C5E"/>
    <w:rsid w:val="00C832BB"/>
    <w:rsid w:val="00C837D9"/>
    <w:rsid w:val="00C84308"/>
    <w:rsid w:val="00C847FF"/>
    <w:rsid w:val="00C84FC1"/>
    <w:rsid w:val="00C8567A"/>
    <w:rsid w:val="00C85794"/>
    <w:rsid w:val="00C859EB"/>
    <w:rsid w:val="00C86194"/>
    <w:rsid w:val="00C865F6"/>
    <w:rsid w:val="00C87D7D"/>
    <w:rsid w:val="00C91095"/>
    <w:rsid w:val="00C911C5"/>
    <w:rsid w:val="00C91F2D"/>
    <w:rsid w:val="00C92D97"/>
    <w:rsid w:val="00C964B6"/>
    <w:rsid w:val="00C974DF"/>
    <w:rsid w:val="00CA0264"/>
    <w:rsid w:val="00CA0FAA"/>
    <w:rsid w:val="00CA1E1D"/>
    <w:rsid w:val="00CA2487"/>
    <w:rsid w:val="00CA380D"/>
    <w:rsid w:val="00CA3852"/>
    <w:rsid w:val="00CA39DC"/>
    <w:rsid w:val="00CA4393"/>
    <w:rsid w:val="00CA5931"/>
    <w:rsid w:val="00CB00BE"/>
    <w:rsid w:val="00CB0388"/>
    <w:rsid w:val="00CB07A2"/>
    <w:rsid w:val="00CB0E79"/>
    <w:rsid w:val="00CB0EA7"/>
    <w:rsid w:val="00CB1AC2"/>
    <w:rsid w:val="00CB1CC6"/>
    <w:rsid w:val="00CB2039"/>
    <w:rsid w:val="00CB2570"/>
    <w:rsid w:val="00CB2A05"/>
    <w:rsid w:val="00CB2D58"/>
    <w:rsid w:val="00CB32C1"/>
    <w:rsid w:val="00CB3839"/>
    <w:rsid w:val="00CB4215"/>
    <w:rsid w:val="00CB53F8"/>
    <w:rsid w:val="00CB5B3D"/>
    <w:rsid w:val="00CB5D81"/>
    <w:rsid w:val="00CB6354"/>
    <w:rsid w:val="00CB690E"/>
    <w:rsid w:val="00CB7630"/>
    <w:rsid w:val="00CB7715"/>
    <w:rsid w:val="00CB79D4"/>
    <w:rsid w:val="00CC01D1"/>
    <w:rsid w:val="00CC0712"/>
    <w:rsid w:val="00CC17B4"/>
    <w:rsid w:val="00CC4917"/>
    <w:rsid w:val="00CC4946"/>
    <w:rsid w:val="00CC4ADC"/>
    <w:rsid w:val="00CC5572"/>
    <w:rsid w:val="00CC5597"/>
    <w:rsid w:val="00CC5634"/>
    <w:rsid w:val="00CC5D9A"/>
    <w:rsid w:val="00CC5E2C"/>
    <w:rsid w:val="00CC6270"/>
    <w:rsid w:val="00CC72EF"/>
    <w:rsid w:val="00CC7AC8"/>
    <w:rsid w:val="00CD0611"/>
    <w:rsid w:val="00CD1481"/>
    <w:rsid w:val="00CD1729"/>
    <w:rsid w:val="00CD1EFB"/>
    <w:rsid w:val="00CD221B"/>
    <w:rsid w:val="00CD23CA"/>
    <w:rsid w:val="00CD25A0"/>
    <w:rsid w:val="00CD31BD"/>
    <w:rsid w:val="00CD341C"/>
    <w:rsid w:val="00CD3492"/>
    <w:rsid w:val="00CD49B5"/>
    <w:rsid w:val="00CD51D7"/>
    <w:rsid w:val="00CD5F7B"/>
    <w:rsid w:val="00CD6353"/>
    <w:rsid w:val="00CD72CE"/>
    <w:rsid w:val="00CE107A"/>
    <w:rsid w:val="00CE1A76"/>
    <w:rsid w:val="00CE25D2"/>
    <w:rsid w:val="00CE31B4"/>
    <w:rsid w:val="00CE4974"/>
    <w:rsid w:val="00CE4A68"/>
    <w:rsid w:val="00CE5E36"/>
    <w:rsid w:val="00CE63F8"/>
    <w:rsid w:val="00CE652B"/>
    <w:rsid w:val="00CE6A36"/>
    <w:rsid w:val="00CE774E"/>
    <w:rsid w:val="00CF0C67"/>
    <w:rsid w:val="00CF15BF"/>
    <w:rsid w:val="00CF1961"/>
    <w:rsid w:val="00CF19F1"/>
    <w:rsid w:val="00CF1B26"/>
    <w:rsid w:val="00CF1F75"/>
    <w:rsid w:val="00CF217A"/>
    <w:rsid w:val="00CF21AB"/>
    <w:rsid w:val="00CF2383"/>
    <w:rsid w:val="00CF2EE5"/>
    <w:rsid w:val="00CF37D6"/>
    <w:rsid w:val="00CF3AA3"/>
    <w:rsid w:val="00CF5B8C"/>
    <w:rsid w:val="00CF642C"/>
    <w:rsid w:val="00CF67D1"/>
    <w:rsid w:val="00CF719D"/>
    <w:rsid w:val="00CF7266"/>
    <w:rsid w:val="00CF7434"/>
    <w:rsid w:val="00CF7701"/>
    <w:rsid w:val="00D013CD"/>
    <w:rsid w:val="00D021FC"/>
    <w:rsid w:val="00D02FD4"/>
    <w:rsid w:val="00D03691"/>
    <w:rsid w:val="00D03EF1"/>
    <w:rsid w:val="00D03F78"/>
    <w:rsid w:val="00D04027"/>
    <w:rsid w:val="00D0696D"/>
    <w:rsid w:val="00D06C29"/>
    <w:rsid w:val="00D07A22"/>
    <w:rsid w:val="00D07EF8"/>
    <w:rsid w:val="00D102D0"/>
    <w:rsid w:val="00D10EE6"/>
    <w:rsid w:val="00D12044"/>
    <w:rsid w:val="00D1229E"/>
    <w:rsid w:val="00D1278A"/>
    <w:rsid w:val="00D1295B"/>
    <w:rsid w:val="00D12F21"/>
    <w:rsid w:val="00D13454"/>
    <w:rsid w:val="00D13546"/>
    <w:rsid w:val="00D1382D"/>
    <w:rsid w:val="00D15508"/>
    <w:rsid w:val="00D156D6"/>
    <w:rsid w:val="00D17AB8"/>
    <w:rsid w:val="00D2056A"/>
    <w:rsid w:val="00D20931"/>
    <w:rsid w:val="00D215F5"/>
    <w:rsid w:val="00D218CB"/>
    <w:rsid w:val="00D21B77"/>
    <w:rsid w:val="00D21DD6"/>
    <w:rsid w:val="00D22610"/>
    <w:rsid w:val="00D22E7E"/>
    <w:rsid w:val="00D231BD"/>
    <w:rsid w:val="00D2348E"/>
    <w:rsid w:val="00D2357E"/>
    <w:rsid w:val="00D242BC"/>
    <w:rsid w:val="00D24553"/>
    <w:rsid w:val="00D24A90"/>
    <w:rsid w:val="00D251A8"/>
    <w:rsid w:val="00D252F5"/>
    <w:rsid w:val="00D25345"/>
    <w:rsid w:val="00D27E41"/>
    <w:rsid w:val="00D27EA1"/>
    <w:rsid w:val="00D301E6"/>
    <w:rsid w:val="00D3027C"/>
    <w:rsid w:val="00D302FC"/>
    <w:rsid w:val="00D305D5"/>
    <w:rsid w:val="00D30ACE"/>
    <w:rsid w:val="00D31407"/>
    <w:rsid w:val="00D31835"/>
    <w:rsid w:val="00D323A3"/>
    <w:rsid w:val="00D32BA6"/>
    <w:rsid w:val="00D32F99"/>
    <w:rsid w:val="00D331B9"/>
    <w:rsid w:val="00D33819"/>
    <w:rsid w:val="00D349CD"/>
    <w:rsid w:val="00D35343"/>
    <w:rsid w:val="00D3573C"/>
    <w:rsid w:val="00D35C78"/>
    <w:rsid w:val="00D36924"/>
    <w:rsid w:val="00D36B3B"/>
    <w:rsid w:val="00D37977"/>
    <w:rsid w:val="00D403AD"/>
    <w:rsid w:val="00D40832"/>
    <w:rsid w:val="00D421B6"/>
    <w:rsid w:val="00D424DD"/>
    <w:rsid w:val="00D42E75"/>
    <w:rsid w:val="00D42E86"/>
    <w:rsid w:val="00D43D13"/>
    <w:rsid w:val="00D44F3C"/>
    <w:rsid w:val="00D45063"/>
    <w:rsid w:val="00D45131"/>
    <w:rsid w:val="00D452BB"/>
    <w:rsid w:val="00D45847"/>
    <w:rsid w:val="00D46738"/>
    <w:rsid w:val="00D4714A"/>
    <w:rsid w:val="00D47FB7"/>
    <w:rsid w:val="00D50820"/>
    <w:rsid w:val="00D50B71"/>
    <w:rsid w:val="00D50F37"/>
    <w:rsid w:val="00D5136A"/>
    <w:rsid w:val="00D51A14"/>
    <w:rsid w:val="00D51F17"/>
    <w:rsid w:val="00D52794"/>
    <w:rsid w:val="00D534AD"/>
    <w:rsid w:val="00D53AD5"/>
    <w:rsid w:val="00D53E26"/>
    <w:rsid w:val="00D542F3"/>
    <w:rsid w:val="00D5442A"/>
    <w:rsid w:val="00D54579"/>
    <w:rsid w:val="00D55853"/>
    <w:rsid w:val="00D57804"/>
    <w:rsid w:val="00D5782C"/>
    <w:rsid w:val="00D578C6"/>
    <w:rsid w:val="00D57AF7"/>
    <w:rsid w:val="00D57DF5"/>
    <w:rsid w:val="00D6045D"/>
    <w:rsid w:val="00D61C8B"/>
    <w:rsid w:val="00D622A0"/>
    <w:rsid w:val="00D622AF"/>
    <w:rsid w:val="00D622C0"/>
    <w:rsid w:val="00D622F0"/>
    <w:rsid w:val="00D6384E"/>
    <w:rsid w:val="00D648A8"/>
    <w:rsid w:val="00D64E07"/>
    <w:rsid w:val="00D656B5"/>
    <w:rsid w:val="00D65F55"/>
    <w:rsid w:val="00D667C6"/>
    <w:rsid w:val="00D668D6"/>
    <w:rsid w:val="00D66A8F"/>
    <w:rsid w:val="00D66D0F"/>
    <w:rsid w:val="00D674FD"/>
    <w:rsid w:val="00D675DB"/>
    <w:rsid w:val="00D67652"/>
    <w:rsid w:val="00D67E02"/>
    <w:rsid w:val="00D705E2"/>
    <w:rsid w:val="00D7084D"/>
    <w:rsid w:val="00D70D50"/>
    <w:rsid w:val="00D7181E"/>
    <w:rsid w:val="00D721B1"/>
    <w:rsid w:val="00D72BCE"/>
    <w:rsid w:val="00D72F14"/>
    <w:rsid w:val="00D738D4"/>
    <w:rsid w:val="00D74159"/>
    <w:rsid w:val="00D746D8"/>
    <w:rsid w:val="00D75C1F"/>
    <w:rsid w:val="00D75D0D"/>
    <w:rsid w:val="00D763D2"/>
    <w:rsid w:val="00D763FA"/>
    <w:rsid w:val="00D76B03"/>
    <w:rsid w:val="00D76F8C"/>
    <w:rsid w:val="00D771C3"/>
    <w:rsid w:val="00D77477"/>
    <w:rsid w:val="00D77E50"/>
    <w:rsid w:val="00D8003D"/>
    <w:rsid w:val="00D8033C"/>
    <w:rsid w:val="00D8054D"/>
    <w:rsid w:val="00D80D27"/>
    <w:rsid w:val="00D81635"/>
    <w:rsid w:val="00D822DD"/>
    <w:rsid w:val="00D83515"/>
    <w:rsid w:val="00D843CE"/>
    <w:rsid w:val="00D860B5"/>
    <w:rsid w:val="00D869E8"/>
    <w:rsid w:val="00D87109"/>
    <w:rsid w:val="00D87BE6"/>
    <w:rsid w:val="00D87F50"/>
    <w:rsid w:val="00D87F89"/>
    <w:rsid w:val="00D90717"/>
    <w:rsid w:val="00D9074E"/>
    <w:rsid w:val="00D90846"/>
    <w:rsid w:val="00D90F72"/>
    <w:rsid w:val="00D90FA1"/>
    <w:rsid w:val="00D9115E"/>
    <w:rsid w:val="00D9218D"/>
    <w:rsid w:val="00D92825"/>
    <w:rsid w:val="00D93DE6"/>
    <w:rsid w:val="00D93F3C"/>
    <w:rsid w:val="00D947B4"/>
    <w:rsid w:val="00D9553A"/>
    <w:rsid w:val="00D95718"/>
    <w:rsid w:val="00D9591D"/>
    <w:rsid w:val="00D95C71"/>
    <w:rsid w:val="00D968D4"/>
    <w:rsid w:val="00DA0044"/>
    <w:rsid w:val="00DA0121"/>
    <w:rsid w:val="00DA05E5"/>
    <w:rsid w:val="00DA07B6"/>
    <w:rsid w:val="00DA116B"/>
    <w:rsid w:val="00DA2201"/>
    <w:rsid w:val="00DA24D9"/>
    <w:rsid w:val="00DA2EC4"/>
    <w:rsid w:val="00DA3F23"/>
    <w:rsid w:val="00DA48CE"/>
    <w:rsid w:val="00DA49F8"/>
    <w:rsid w:val="00DA5BF3"/>
    <w:rsid w:val="00DB0112"/>
    <w:rsid w:val="00DB060B"/>
    <w:rsid w:val="00DB09EB"/>
    <w:rsid w:val="00DB255B"/>
    <w:rsid w:val="00DB2939"/>
    <w:rsid w:val="00DB3268"/>
    <w:rsid w:val="00DB3DEA"/>
    <w:rsid w:val="00DB42D4"/>
    <w:rsid w:val="00DB562C"/>
    <w:rsid w:val="00DB5F09"/>
    <w:rsid w:val="00DB65C2"/>
    <w:rsid w:val="00DB6EF5"/>
    <w:rsid w:val="00DB7140"/>
    <w:rsid w:val="00DC037F"/>
    <w:rsid w:val="00DC0A48"/>
    <w:rsid w:val="00DC0DE1"/>
    <w:rsid w:val="00DC1A7C"/>
    <w:rsid w:val="00DC23C7"/>
    <w:rsid w:val="00DC29BF"/>
    <w:rsid w:val="00DC2F93"/>
    <w:rsid w:val="00DC31F0"/>
    <w:rsid w:val="00DC412C"/>
    <w:rsid w:val="00DC5600"/>
    <w:rsid w:val="00DC5FAF"/>
    <w:rsid w:val="00DC6588"/>
    <w:rsid w:val="00DC69ED"/>
    <w:rsid w:val="00DC6A6E"/>
    <w:rsid w:val="00DC6A73"/>
    <w:rsid w:val="00DC784B"/>
    <w:rsid w:val="00DC7E45"/>
    <w:rsid w:val="00DD06BD"/>
    <w:rsid w:val="00DD0945"/>
    <w:rsid w:val="00DD101A"/>
    <w:rsid w:val="00DD19B1"/>
    <w:rsid w:val="00DD1C62"/>
    <w:rsid w:val="00DD1D71"/>
    <w:rsid w:val="00DD1EB2"/>
    <w:rsid w:val="00DD2D46"/>
    <w:rsid w:val="00DD39C9"/>
    <w:rsid w:val="00DD3AEA"/>
    <w:rsid w:val="00DD4A2B"/>
    <w:rsid w:val="00DD4ED2"/>
    <w:rsid w:val="00DD52BC"/>
    <w:rsid w:val="00DD5EA9"/>
    <w:rsid w:val="00DD66F5"/>
    <w:rsid w:val="00DE036A"/>
    <w:rsid w:val="00DE0A0E"/>
    <w:rsid w:val="00DE0B90"/>
    <w:rsid w:val="00DE1A12"/>
    <w:rsid w:val="00DE1FD0"/>
    <w:rsid w:val="00DE3E9D"/>
    <w:rsid w:val="00DE4EDA"/>
    <w:rsid w:val="00DE5496"/>
    <w:rsid w:val="00DE5BC3"/>
    <w:rsid w:val="00DE5E48"/>
    <w:rsid w:val="00DE6111"/>
    <w:rsid w:val="00DE6D4A"/>
    <w:rsid w:val="00DE75DC"/>
    <w:rsid w:val="00DE763D"/>
    <w:rsid w:val="00DE786A"/>
    <w:rsid w:val="00DE7D77"/>
    <w:rsid w:val="00DF0857"/>
    <w:rsid w:val="00DF1A18"/>
    <w:rsid w:val="00DF1DFA"/>
    <w:rsid w:val="00DF1F58"/>
    <w:rsid w:val="00DF2873"/>
    <w:rsid w:val="00DF326C"/>
    <w:rsid w:val="00DF3301"/>
    <w:rsid w:val="00DF40AF"/>
    <w:rsid w:val="00DF5B70"/>
    <w:rsid w:val="00DF74F7"/>
    <w:rsid w:val="00DF7F5A"/>
    <w:rsid w:val="00E0040B"/>
    <w:rsid w:val="00E00444"/>
    <w:rsid w:val="00E009A1"/>
    <w:rsid w:val="00E018A3"/>
    <w:rsid w:val="00E01961"/>
    <w:rsid w:val="00E023E9"/>
    <w:rsid w:val="00E043B0"/>
    <w:rsid w:val="00E04843"/>
    <w:rsid w:val="00E04B57"/>
    <w:rsid w:val="00E05C1C"/>
    <w:rsid w:val="00E05FFC"/>
    <w:rsid w:val="00E07D12"/>
    <w:rsid w:val="00E102B0"/>
    <w:rsid w:val="00E10D10"/>
    <w:rsid w:val="00E11176"/>
    <w:rsid w:val="00E11740"/>
    <w:rsid w:val="00E12AB8"/>
    <w:rsid w:val="00E12E93"/>
    <w:rsid w:val="00E13786"/>
    <w:rsid w:val="00E13A30"/>
    <w:rsid w:val="00E15134"/>
    <w:rsid w:val="00E157EC"/>
    <w:rsid w:val="00E15E38"/>
    <w:rsid w:val="00E16C7C"/>
    <w:rsid w:val="00E16F5E"/>
    <w:rsid w:val="00E170FF"/>
    <w:rsid w:val="00E174E6"/>
    <w:rsid w:val="00E178E9"/>
    <w:rsid w:val="00E20165"/>
    <w:rsid w:val="00E2026C"/>
    <w:rsid w:val="00E211E0"/>
    <w:rsid w:val="00E2138A"/>
    <w:rsid w:val="00E21867"/>
    <w:rsid w:val="00E22D58"/>
    <w:rsid w:val="00E237A4"/>
    <w:rsid w:val="00E23B9C"/>
    <w:rsid w:val="00E23CC4"/>
    <w:rsid w:val="00E25120"/>
    <w:rsid w:val="00E25635"/>
    <w:rsid w:val="00E25A64"/>
    <w:rsid w:val="00E2678F"/>
    <w:rsid w:val="00E267D3"/>
    <w:rsid w:val="00E26E84"/>
    <w:rsid w:val="00E305B0"/>
    <w:rsid w:val="00E306BB"/>
    <w:rsid w:val="00E30F05"/>
    <w:rsid w:val="00E3193A"/>
    <w:rsid w:val="00E31BFC"/>
    <w:rsid w:val="00E324F7"/>
    <w:rsid w:val="00E32D1A"/>
    <w:rsid w:val="00E339DE"/>
    <w:rsid w:val="00E33DD1"/>
    <w:rsid w:val="00E34CF8"/>
    <w:rsid w:val="00E34D14"/>
    <w:rsid w:val="00E355DF"/>
    <w:rsid w:val="00E36052"/>
    <w:rsid w:val="00E3644F"/>
    <w:rsid w:val="00E36801"/>
    <w:rsid w:val="00E36CC3"/>
    <w:rsid w:val="00E36F13"/>
    <w:rsid w:val="00E3778B"/>
    <w:rsid w:val="00E40EA2"/>
    <w:rsid w:val="00E42939"/>
    <w:rsid w:val="00E42FD6"/>
    <w:rsid w:val="00E43E24"/>
    <w:rsid w:val="00E45183"/>
    <w:rsid w:val="00E45B96"/>
    <w:rsid w:val="00E45EBB"/>
    <w:rsid w:val="00E4636C"/>
    <w:rsid w:val="00E47616"/>
    <w:rsid w:val="00E503C8"/>
    <w:rsid w:val="00E50B22"/>
    <w:rsid w:val="00E50DF5"/>
    <w:rsid w:val="00E51640"/>
    <w:rsid w:val="00E5286F"/>
    <w:rsid w:val="00E5457A"/>
    <w:rsid w:val="00E54A0B"/>
    <w:rsid w:val="00E54A7F"/>
    <w:rsid w:val="00E54EB1"/>
    <w:rsid w:val="00E55109"/>
    <w:rsid w:val="00E55529"/>
    <w:rsid w:val="00E56650"/>
    <w:rsid w:val="00E56FB2"/>
    <w:rsid w:val="00E5748A"/>
    <w:rsid w:val="00E60507"/>
    <w:rsid w:val="00E623ED"/>
    <w:rsid w:val="00E62450"/>
    <w:rsid w:val="00E62C4C"/>
    <w:rsid w:val="00E62FCA"/>
    <w:rsid w:val="00E6301E"/>
    <w:rsid w:val="00E64DA9"/>
    <w:rsid w:val="00E65398"/>
    <w:rsid w:val="00E65966"/>
    <w:rsid w:val="00E65B17"/>
    <w:rsid w:val="00E66895"/>
    <w:rsid w:val="00E66A8B"/>
    <w:rsid w:val="00E67B74"/>
    <w:rsid w:val="00E67D09"/>
    <w:rsid w:val="00E67EFE"/>
    <w:rsid w:val="00E7008E"/>
    <w:rsid w:val="00E702A6"/>
    <w:rsid w:val="00E707B0"/>
    <w:rsid w:val="00E71D2E"/>
    <w:rsid w:val="00E71E1A"/>
    <w:rsid w:val="00E72327"/>
    <w:rsid w:val="00E72511"/>
    <w:rsid w:val="00E730EC"/>
    <w:rsid w:val="00E73410"/>
    <w:rsid w:val="00E73600"/>
    <w:rsid w:val="00E73858"/>
    <w:rsid w:val="00E74782"/>
    <w:rsid w:val="00E75AF5"/>
    <w:rsid w:val="00E76D2B"/>
    <w:rsid w:val="00E76EF1"/>
    <w:rsid w:val="00E80043"/>
    <w:rsid w:val="00E80F39"/>
    <w:rsid w:val="00E8130D"/>
    <w:rsid w:val="00E815D4"/>
    <w:rsid w:val="00E826C1"/>
    <w:rsid w:val="00E82C06"/>
    <w:rsid w:val="00E83F3E"/>
    <w:rsid w:val="00E85454"/>
    <w:rsid w:val="00E85B4B"/>
    <w:rsid w:val="00E85F18"/>
    <w:rsid w:val="00E85FCE"/>
    <w:rsid w:val="00E8610D"/>
    <w:rsid w:val="00E87F78"/>
    <w:rsid w:val="00E905A4"/>
    <w:rsid w:val="00E9155B"/>
    <w:rsid w:val="00E91C51"/>
    <w:rsid w:val="00E91EC2"/>
    <w:rsid w:val="00E9318F"/>
    <w:rsid w:val="00E93A23"/>
    <w:rsid w:val="00E94A44"/>
    <w:rsid w:val="00E951CF"/>
    <w:rsid w:val="00E9604A"/>
    <w:rsid w:val="00E97D68"/>
    <w:rsid w:val="00E97EE4"/>
    <w:rsid w:val="00EA0974"/>
    <w:rsid w:val="00EA17BC"/>
    <w:rsid w:val="00EA2077"/>
    <w:rsid w:val="00EA20B0"/>
    <w:rsid w:val="00EA24E0"/>
    <w:rsid w:val="00EA2D3C"/>
    <w:rsid w:val="00EA2EF7"/>
    <w:rsid w:val="00EA302F"/>
    <w:rsid w:val="00EA361C"/>
    <w:rsid w:val="00EA36F9"/>
    <w:rsid w:val="00EA39E7"/>
    <w:rsid w:val="00EA3C94"/>
    <w:rsid w:val="00EA460E"/>
    <w:rsid w:val="00EA47CB"/>
    <w:rsid w:val="00EA4F8A"/>
    <w:rsid w:val="00EA52AE"/>
    <w:rsid w:val="00EA5514"/>
    <w:rsid w:val="00EA5682"/>
    <w:rsid w:val="00EA56D0"/>
    <w:rsid w:val="00EA5BD1"/>
    <w:rsid w:val="00EA6282"/>
    <w:rsid w:val="00EA7140"/>
    <w:rsid w:val="00EB1111"/>
    <w:rsid w:val="00EB2172"/>
    <w:rsid w:val="00EB2B14"/>
    <w:rsid w:val="00EB37F2"/>
    <w:rsid w:val="00EB4EC6"/>
    <w:rsid w:val="00EB4FE1"/>
    <w:rsid w:val="00EB5753"/>
    <w:rsid w:val="00EB609E"/>
    <w:rsid w:val="00EB6521"/>
    <w:rsid w:val="00EB6E0E"/>
    <w:rsid w:val="00EB6F77"/>
    <w:rsid w:val="00EB76FF"/>
    <w:rsid w:val="00EC041B"/>
    <w:rsid w:val="00EC0B99"/>
    <w:rsid w:val="00EC1004"/>
    <w:rsid w:val="00EC1CCB"/>
    <w:rsid w:val="00EC23C5"/>
    <w:rsid w:val="00EC296C"/>
    <w:rsid w:val="00EC346E"/>
    <w:rsid w:val="00EC348A"/>
    <w:rsid w:val="00EC3538"/>
    <w:rsid w:val="00EC4395"/>
    <w:rsid w:val="00EC4F27"/>
    <w:rsid w:val="00EC554D"/>
    <w:rsid w:val="00EC5639"/>
    <w:rsid w:val="00EC6818"/>
    <w:rsid w:val="00EC6948"/>
    <w:rsid w:val="00EC6A53"/>
    <w:rsid w:val="00EC7CAE"/>
    <w:rsid w:val="00ED0543"/>
    <w:rsid w:val="00ED1404"/>
    <w:rsid w:val="00ED1EA2"/>
    <w:rsid w:val="00ED3019"/>
    <w:rsid w:val="00ED305B"/>
    <w:rsid w:val="00ED3791"/>
    <w:rsid w:val="00ED3A59"/>
    <w:rsid w:val="00ED3CC0"/>
    <w:rsid w:val="00ED4C10"/>
    <w:rsid w:val="00ED4F17"/>
    <w:rsid w:val="00ED51B1"/>
    <w:rsid w:val="00ED532E"/>
    <w:rsid w:val="00ED5D6C"/>
    <w:rsid w:val="00ED6787"/>
    <w:rsid w:val="00ED7235"/>
    <w:rsid w:val="00ED7915"/>
    <w:rsid w:val="00ED7AB6"/>
    <w:rsid w:val="00EE1610"/>
    <w:rsid w:val="00EE1A83"/>
    <w:rsid w:val="00EE1BEE"/>
    <w:rsid w:val="00EE2246"/>
    <w:rsid w:val="00EE3CD7"/>
    <w:rsid w:val="00EE4FB8"/>
    <w:rsid w:val="00EE5168"/>
    <w:rsid w:val="00EE5E43"/>
    <w:rsid w:val="00EE624A"/>
    <w:rsid w:val="00EE6DC6"/>
    <w:rsid w:val="00EE7AAE"/>
    <w:rsid w:val="00EF0BDD"/>
    <w:rsid w:val="00EF1080"/>
    <w:rsid w:val="00EF11BD"/>
    <w:rsid w:val="00EF143D"/>
    <w:rsid w:val="00EF197B"/>
    <w:rsid w:val="00EF35EE"/>
    <w:rsid w:val="00EF35FF"/>
    <w:rsid w:val="00EF3607"/>
    <w:rsid w:val="00EF600A"/>
    <w:rsid w:val="00EF6267"/>
    <w:rsid w:val="00EF64FC"/>
    <w:rsid w:val="00F001BC"/>
    <w:rsid w:val="00F004B8"/>
    <w:rsid w:val="00F00A56"/>
    <w:rsid w:val="00F00B4E"/>
    <w:rsid w:val="00F024C0"/>
    <w:rsid w:val="00F02E4A"/>
    <w:rsid w:val="00F030FC"/>
    <w:rsid w:val="00F0328C"/>
    <w:rsid w:val="00F046AA"/>
    <w:rsid w:val="00F04A05"/>
    <w:rsid w:val="00F06608"/>
    <w:rsid w:val="00F06E3F"/>
    <w:rsid w:val="00F071FA"/>
    <w:rsid w:val="00F1151E"/>
    <w:rsid w:val="00F11A89"/>
    <w:rsid w:val="00F11EEA"/>
    <w:rsid w:val="00F125CF"/>
    <w:rsid w:val="00F12658"/>
    <w:rsid w:val="00F1273C"/>
    <w:rsid w:val="00F12A3E"/>
    <w:rsid w:val="00F12D4D"/>
    <w:rsid w:val="00F12E14"/>
    <w:rsid w:val="00F144A4"/>
    <w:rsid w:val="00F146DF"/>
    <w:rsid w:val="00F14E3C"/>
    <w:rsid w:val="00F153C3"/>
    <w:rsid w:val="00F15D1C"/>
    <w:rsid w:val="00F15E56"/>
    <w:rsid w:val="00F15F19"/>
    <w:rsid w:val="00F161CF"/>
    <w:rsid w:val="00F16A9D"/>
    <w:rsid w:val="00F17731"/>
    <w:rsid w:val="00F20E51"/>
    <w:rsid w:val="00F20E7B"/>
    <w:rsid w:val="00F22427"/>
    <w:rsid w:val="00F22481"/>
    <w:rsid w:val="00F24474"/>
    <w:rsid w:val="00F24BC7"/>
    <w:rsid w:val="00F2596E"/>
    <w:rsid w:val="00F268DB"/>
    <w:rsid w:val="00F27873"/>
    <w:rsid w:val="00F312FF"/>
    <w:rsid w:val="00F3194C"/>
    <w:rsid w:val="00F3207B"/>
    <w:rsid w:val="00F332F1"/>
    <w:rsid w:val="00F33D66"/>
    <w:rsid w:val="00F342FE"/>
    <w:rsid w:val="00F352C6"/>
    <w:rsid w:val="00F355FC"/>
    <w:rsid w:val="00F359A5"/>
    <w:rsid w:val="00F36B5C"/>
    <w:rsid w:val="00F37373"/>
    <w:rsid w:val="00F375BC"/>
    <w:rsid w:val="00F406D2"/>
    <w:rsid w:val="00F40E25"/>
    <w:rsid w:val="00F427CC"/>
    <w:rsid w:val="00F42EC5"/>
    <w:rsid w:val="00F43E90"/>
    <w:rsid w:val="00F4466C"/>
    <w:rsid w:val="00F44CB1"/>
    <w:rsid w:val="00F45EAC"/>
    <w:rsid w:val="00F45FFA"/>
    <w:rsid w:val="00F46C94"/>
    <w:rsid w:val="00F4765B"/>
    <w:rsid w:val="00F50027"/>
    <w:rsid w:val="00F50446"/>
    <w:rsid w:val="00F5109D"/>
    <w:rsid w:val="00F510B2"/>
    <w:rsid w:val="00F51459"/>
    <w:rsid w:val="00F516AE"/>
    <w:rsid w:val="00F51B45"/>
    <w:rsid w:val="00F522CD"/>
    <w:rsid w:val="00F527DD"/>
    <w:rsid w:val="00F527F6"/>
    <w:rsid w:val="00F52A90"/>
    <w:rsid w:val="00F53795"/>
    <w:rsid w:val="00F53BD4"/>
    <w:rsid w:val="00F54659"/>
    <w:rsid w:val="00F54B3A"/>
    <w:rsid w:val="00F54FAE"/>
    <w:rsid w:val="00F55D10"/>
    <w:rsid w:val="00F57461"/>
    <w:rsid w:val="00F578F8"/>
    <w:rsid w:val="00F57998"/>
    <w:rsid w:val="00F57A2D"/>
    <w:rsid w:val="00F60309"/>
    <w:rsid w:val="00F6094E"/>
    <w:rsid w:val="00F60BFC"/>
    <w:rsid w:val="00F613CE"/>
    <w:rsid w:val="00F61603"/>
    <w:rsid w:val="00F62E7F"/>
    <w:rsid w:val="00F64011"/>
    <w:rsid w:val="00F6409D"/>
    <w:rsid w:val="00F6599B"/>
    <w:rsid w:val="00F6605A"/>
    <w:rsid w:val="00F67B67"/>
    <w:rsid w:val="00F704BC"/>
    <w:rsid w:val="00F70F5E"/>
    <w:rsid w:val="00F71B23"/>
    <w:rsid w:val="00F72031"/>
    <w:rsid w:val="00F720DE"/>
    <w:rsid w:val="00F72379"/>
    <w:rsid w:val="00F72C7F"/>
    <w:rsid w:val="00F72F8C"/>
    <w:rsid w:val="00F73221"/>
    <w:rsid w:val="00F732BA"/>
    <w:rsid w:val="00F74D54"/>
    <w:rsid w:val="00F75216"/>
    <w:rsid w:val="00F75253"/>
    <w:rsid w:val="00F757AB"/>
    <w:rsid w:val="00F75E4E"/>
    <w:rsid w:val="00F76523"/>
    <w:rsid w:val="00F768F2"/>
    <w:rsid w:val="00F77D05"/>
    <w:rsid w:val="00F77DD8"/>
    <w:rsid w:val="00F808C6"/>
    <w:rsid w:val="00F82AA2"/>
    <w:rsid w:val="00F839AF"/>
    <w:rsid w:val="00F83B5B"/>
    <w:rsid w:val="00F84877"/>
    <w:rsid w:val="00F85F17"/>
    <w:rsid w:val="00F86499"/>
    <w:rsid w:val="00F867C7"/>
    <w:rsid w:val="00F8718E"/>
    <w:rsid w:val="00F9004C"/>
    <w:rsid w:val="00F90A88"/>
    <w:rsid w:val="00F9186A"/>
    <w:rsid w:val="00F9245F"/>
    <w:rsid w:val="00F929C6"/>
    <w:rsid w:val="00F92DC2"/>
    <w:rsid w:val="00F93EFD"/>
    <w:rsid w:val="00F93FB2"/>
    <w:rsid w:val="00F944D1"/>
    <w:rsid w:val="00F9478F"/>
    <w:rsid w:val="00F94DD6"/>
    <w:rsid w:val="00F95468"/>
    <w:rsid w:val="00F956EB"/>
    <w:rsid w:val="00F96B26"/>
    <w:rsid w:val="00F972C1"/>
    <w:rsid w:val="00F97CBD"/>
    <w:rsid w:val="00FA0E1C"/>
    <w:rsid w:val="00FA0E3B"/>
    <w:rsid w:val="00FA15EA"/>
    <w:rsid w:val="00FA24B8"/>
    <w:rsid w:val="00FA277F"/>
    <w:rsid w:val="00FA4578"/>
    <w:rsid w:val="00FA458E"/>
    <w:rsid w:val="00FA4E23"/>
    <w:rsid w:val="00FA5267"/>
    <w:rsid w:val="00FA63D7"/>
    <w:rsid w:val="00FA69DB"/>
    <w:rsid w:val="00FA7009"/>
    <w:rsid w:val="00FA766E"/>
    <w:rsid w:val="00FA7752"/>
    <w:rsid w:val="00FA7768"/>
    <w:rsid w:val="00FA7C41"/>
    <w:rsid w:val="00FB0554"/>
    <w:rsid w:val="00FB0566"/>
    <w:rsid w:val="00FB0718"/>
    <w:rsid w:val="00FB0B3A"/>
    <w:rsid w:val="00FB1D70"/>
    <w:rsid w:val="00FB23DA"/>
    <w:rsid w:val="00FB305C"/>
    <w:rsid w:val="00FB4FB7"/>
    <w:rsid w:val="00FB5F6A"/>
    <w:rsid w:val="00FB72A5"/>
    <w:rsid w:val="00FB798C"/>
    <w:rsid w:val="00FC0035"/>
    <w:rsid w:val="00FC0327"/>
    <w:rsid w:val="00FC0645"/>
    <w:rsid w:val="00FC065D"/>
    <w:rsid w:val="00FC0D16"/>
    <w:rsid w:val="00FC2417"/>
    <w:rsid w:val="00FC4762"/>
    <w:rsid w:val="00FC6505"/>
    <w:rsid w:val="00FC6C30"/>
    <w:rsid w:val="00FC6C9D"/>
    <w:rsid w:val="00FC7920"/>
    <w:rsid w:val="00FC7A42"/>
    <w:rsid w:val="00FD0409"/>
    <w:rsid w:val="00FD0531"/>
    <w:rsid w:val="00FD0B7E"/>
    <w:rsid w:val="00FD143B"/>
    <w:rsid w:val="00FD1C49"/>
    <w:rsid w:val="00FD1CBC"/>
    <w:rsid w:val="00FD1FA6"/>
    <w:rsid w:val="00FD2C64"/>
    <w:rsid w:val="00FD2E7F"/>
    <w:rsid w:val="00FD3202"/>
    <w:rsid w:val="00FD3655"/>
    <w:rsid w:val="00FD3CAC"/>
    <w:rsid w:val="00FD42E8"/>
    <w:rsid w:val="00FD4489"/>
    <w:rsid w:val="00FD4CBC"/>
    <w:rsid w:val="00FD5684"/>
    <w:rsid w:val="00FD5BC1"/>
    <w:rsid w:val="00FD5DAC"/>
    <w:rsid w:val="00FD64CC"/>
    <w:rsid w:val="00FD6EB8"/>
    <w:rsid w:val="00FD7142"/>
    <w:rsid w:val="00FD72C9"/>
    <w:rsid w:val="00FD74DD"/>
    <w:rsid w:val="00FD75C0"/>
    <w:rsid w:val="00FE00F8"/>
    <w:rsid w:val="00FE1074"/>
    <w:rsid w:val="00FE1133"/>
    <w:rsid w:val="00FE250D"/>
    <w:rsid w:val="00FE29E7"/>
    <w:rsid w:val="00FE2E91"/>
    <w:rsid w:val="00FE300A"/>
    <w:rsid w:val="00FE3220"/>
    <w:rsid w:val="00FE3A27"/>
    <w:rsid w:val="00FE4407"/>
    <w:rsid w:val="00FE51E7"/>
    <w:rsid w:val="00FE5725"/>
    <w:rsid w:val="00FE5C65"/>
    <w:rsid w:val="00FE62C8"/>
    <w:rsid w:val="00FE65DD"/>
    <w:rsid w:val="00FE6634"/>
    <w:rsid w:val="00FE690A"/>
    <w:rsid w:val="00FE6BFE"/>
    <w:rsid w:val="00FE7557"/>
    <w:rsid w:val="00FE75A7"/>
    <w:rsid w:val="00FE7664"/>
    <w:rsid w:val="00FE77C4"/>
    <w:rsid w:val="00FE783F"/>
    <w:rsid w:val="00FF0FD8"/>
    <w:rsid w:val="00FF183D"/>
    <w:rsid w:val="00FF4576"/>
    <w:rsid w:val="00FF457F"/>
    <w:rsid w:val="00FF45AB"/>
    <w:rsid w:val="00FF47F5"/>
    <w:rsid w:val="00FF4999"/>
    <w:rsid w:val="00FF4EC7"/>
    <w:rsid w:val="00FF513A"/>
    <w:rsid w:val="00FF5D47"/>
    <w:rsid w:val="00FF5D88"/>
    <w:rsid w:val="00FF5F83"/>
    <w:rsid w:val="00FF6540"/>
    <w:rsid w:val="00FF76D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484ae,#2f7a9f,#00246b"/>
    </o:shapedefaults>
    <o:shapelayout v:ext="edit">
      <o:idmap v:ext="edit" data="1"/>
    </o:shapelayout>
  </w:shapeDefaults>
  <w:decimalSymbol w:val=","/>
  <w:listSeparator w:val=";"/>
  <w14:docId w14:val="0C261796"/>
  <w15:docId w15:val="{A8B662FF-5CC0-4876-9C2E-FF1AE4D35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DA"/>
    <w:pPr>
      <w:spacing w:before="120" w:after="120" w:line="320" w:lineRule="exact"/>
      <w:ind w:left="288" w:right="288"/>
      <w:jc w:val="both"/>
    </w:pPr>
    <w:rPr>
      <w:rFonts w:ascii="Verdana" w:hAnsi="Verdana"/>
      <w:sz w:val="22"/>
      <w:szCs w:val="24"/>
    </w:rPr>
  </w:style>
  <w:style w:type="paragraph" w:styleId="Ttulo1">
    <w:name w:val="heading 1"/>
    <w:aliases w:val="H1,h1,1"/>
    <w:basedOn w:val="Normal"/>
    <w:next w:val="Normal"/>
    <w:link w:val="Ttulo1Car"/>
    <w:qFormat/>
    <w:rsid w:val="004351EB"/>
    <w:pPr>
      <w:keepNext/>
      <w:numPr>
        <w:numId w:val="5"/>
      </w:numPr>
      <w:spacing w:before="360" w:after="240"/>
      <w:outlineLvl w:val="0"/>
    </w:pPr>
    <w:rPr>
      <w:rFonts w:cs="Arial"/>
      <w:b/>
      <w:bCs/>
      <w:caps/>
      <w:sz w:val="28"/>
    </w:rPr>
  </w:style>
  <w:style w:type="paragraph" w:styleId="Ttulo2">
    <w:name w:val="heading 2"/>
    <w:aliases w:val="H2,2,headline,h,h2,H2dex"/>
    <w:basedOn w:val="Normal"/>
    <w:next w:val="Normal"/>
    <w:qFormat/>
    <w:rsid w:val="00684FD6"/>
    <w:pPr>
      <w:keepNext/>
      <w:numPr>
        <w:ilvl w:val="1"/>
        <w:numId w:val="5"/>
      </w:numPr>
      <w:spacing w:before="360" w:after="240"/>
      <w:outlineLvl w:val="1"/>
    </w:pPr>
    <w:rPr>
      <w:rFonts w:cs="Arial"/>
      <w:b/>
      <w:bCs/>
      <w:sz w:val="24"/>
      <w:u w:val="single"/>
    </w:rPr>
  </w:style>
  <w:style w:type="paragraph" w:styleId="Ttulo3">
    <w:name w:val="heading 3"/>
    <w:aliases w:val="H3,3,b,3 bullet,Bullet,SECOND,B1,b1,Second,bullet pt,h3,título 3,1.1.1 Título 3"/>
    <w:basedOn w:val="Normal"/>
    <w:next w:val="Normal"/>
    <w:qFormat/>
    <w:rsid w:val="00436A50"/>
    <w:pPr>
      <w:keepNext/>
      <w:numPr>
        <w:ilvl w:val="2"/>
        <w:numId w:val="5"/>
      </w:numPr>
      <w:tabs>
        <w:tab w:val="left" w:pos="8931"/>
      </w:tabs>
      <w:spacing w:before="360" w:after="360"/>
      <w:ind w:right="0"/>
      <w:outlineLvl w:val="2"/>
    </w:pPr>
    <w:rPr>
      <w:rFonts w:cs="Arial"/>
      <w:bCs/>
      <w:i/>
      <w:szCs w:val="12"/>
      <w:u w:val="single"/>
      <w:lang w:val="es-ES_tradnl"/>
    </w:rPr>
  </w:style>
  <w:style w:type="paragraph" w:styleId="Ttulo4">
    <w:name w:val="heading 4"/>
    <w:aliases w:val="H4,4"/>
    <w:basedOn w:val="Normal"/>
    <w:next w:val="Normal"/>
    <w:autoRedefine/>
    <w:qFormat/>
    <w:rsid w:val="00EF35FF"/>
    <w:pPr>
      <w:keepNext/>
      <w:numPr>
        <w:ilvl w:val="3"/>
        <w:numId w:val="5"/>
      </w:numPr>
      <w:spacing w:before="360" w:after="100" w:afterAutospacing="1" w:line="276" w:lineRule="auto"/>
      <w:ind w:right="-1"/>
      <w:outlineLvl w:val="3"/>
    </w:pPr>
    <w:rPr>
      <w:b/>
      <w:bCs/>
      <w:i/>
      <w:szCs w:val="28"/>
      <w:lang w:val="es-ES_tradnl"/>
    </w:rPr>
  </w:style>
  <w:style w:type="paragraph" w:styleId="Ttulo5">
    <w:name w:val="heading 5"/>
    <w:aliases w:val="h5,Level 5 Topic Heading,DO NOT USE_h5,H5,5"/>
    <w:basedOn w:val="Normal"/>
    <w:next w:val="Normal"/>
    <w:link w:val="Ttulo5Car"/>
    <w:qFormat/>
    <w:rsid w:val="00436A50"/>
    <w:pPr>
      <w:numPr>
        <w:ilvl w:val="4"/>
        <w:numId w:val="5"/>
      </w:numPr>
      <w:spacing w:before="240" w:after="240"/>
      <w:ind w:right="0"/>
      <w:outlineLvl w:val="4"/>
    </w:pPr>
    <w:rPr>
      <w:bCs/>
      <w:i/>
      <w:iCs/>
      <w:sz w:val="20"/>
      <w:szCs w:val="20"/>
      <w:u w:val="single"/>
    </w:rPr>
  </w:style>
  <w:style w:type="paragraph" w:styleId="Ttulo6">
    <w:name w:val="heading 6"/>
    <w:basedOn w:val="Normal"/>
    <w:next w:val="Normal"/>
    <w:qFormat/>
    <w:rsid w:val="00BB0E5E"/>
    <w:pPr>
      <w:numPr>
        <w:ilvl w:val="5"/>
        <w:numId w:val="5"/>
      </w:numPr>
      <w:spacing w:before="240" w:after="60"/>
      <w:outlineLvl w:val="5"/>
    </w:pPr>
    <w:rPr>
      <w:rFonts w:ascii="Times New Roman" w:hAnsi="Times New Roman"/>
      <w:b/>
      <w:bCs/>
      <w:szCs w:val="22"/>
    </w:rPr>
  </w:style>
  <w:style w:type="paragraph" w:styleId="Ttulo7">
    <w:name w:val="heading 7"/>
    <w:basedOn w:val="Normal"/>
    <w:next w:val="Normal"/>
    <w:qFormat/>
    <w:rsid w:val="00BB0E5E"/>
    <w:pPr>
      <w:numPr>
        <w:ilvl w:val="6"/>
        <w:numId w:val="5"/>
      </w:numPr>
      <w:spacing w:before="240" w:after="60"/>
      <w:outlineLvl w:val="6"/>
    </w:pPr>
    <w:rPr>
      <w:rFonts w:ascii="Times New Roman" w:hAnsi="Times New Roman"/>
      <w:sz w:val="24"/>
    </w:rPr>
  </w:style>
  <w:style w:type="paragraph" w:styleId="Ttulo8">
    <w:name w:val="heading 8"/>
    <w:aliases w:val="(table no.)"/>
    <w:basedOn w:val="Normal"/>
    <w:next w:val="Normal"/>
    <w:qFormat/>
    <w:rsid w:val="00BB0E5E"/>
    <w:pPr>
      <w:numPr>
        <w:ilvl w:val="7"/>
        <w:numId w:val="5"/>
      </w:numPr>
      <w:spacing w:before="240" w:after="60"/>
      <w:outlineLvl w:val="7"/>
    </w:pPr>
    <w:rPr>
      <w:rFonts w:ascii="Times New Roman" w:hAnsi="Times New Roman"/>
      <w:i/>
      <w:iCs/>
      <w:sz w:val="24"/>
    </w:rPr>
  </w:style>
  <w:style w:type="paragraph" w:styleId="Ttulo9">
    <w:name w:val="heading 9"/>
    <w:aliases w:val="(figure no.)"/>
    <w:basedOn w:val="Normal"/>
    <w:next w:val="Normal"/>
    <w:qFormat/>
    <w:rsid w:val="00BB0E5E"/>
    <w:pPr>
      <w:numPr>
        <w:ilvl w:val="8"/>
        <w:numId w:val="5"/>
      </w:num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BB0E5E"/>
    <w:pPr>
      <w:jc w:val="center"/>
    </w:pPr>
    <w:rPr>
      <w:rFonts w:ascii="Arial Black" w:hAnsi="Arial Black"/>
      <w:color w:val="FFFFFF"/>
      <w:sz w:val="56"/>
    </w:rPr>
  </w:style>
  <w:style w:type="paragraph" w:styleId="Textoindependiente2">
    <w:name w:val="Body Text 2"/>
    <w:basedOn w:val="Normal"/>
    <w:rsid w:val="00BB0E5E"/>
    <w:rPr>
      <w:rFonts w:ascii="Arial" w:hAnsi="Arial" w:cs="Arial"/>
      <w:b/>
      <w:bCs/>
      <w:sz w:val="36"/>
    </w:rPr>
  </w:style>
  <w:style w:type="paragraph" w:styleId="Textoindependiente3">
    <w:name w:val="Body Text 3"/>
    <w:basedOn w:val="Normal"/>
    <w:rsid w:val="00BB0E5E"/>
    <w:pPr>
      <w:jc w:val="center"/>
    </w:pPr>
    <w:rPr>
      <w:rFonts w:ascii="Arial" w:hAnsi="Arial" w:cs="Arial"/>
      <w:sz w:val="48"/>
    </w:rPr>
  </w:style>
  <w:style w:type="paragraph" w:styleId="Encabezado">
    <w:name w:val="header"/>
    <w:aliases w:val="encabezado"/>
    <w:basedOn w:val="Normal"/>
    <w:link w:val="EncabezadoCar"/>
    <w:uiPriority w:val="99"/>
    <w:rsid w:val="00BB0E5E"/>
    <w:pPr>
      <w:tabs>
        <w:tab w:val="center" w:pos="4252"/>
        <w:tab w:val="right" w:pos="8504"/>
      </w:tabs>
    </w:pPr>
  </w:style>
  <w:style w:type="paragraph" w:styleId="Piedepgina">
    <w:name w:val="footer"/>
    <w:basedOn w:val="Normal"/>
    <w:link w:val="PiedepginaCar"/>
    <w:uiPriority w:val="99"/>
    <w:rsid w:val="00BB0E5E"/>
    <w:pPr>
      <w:tabs>
        <w:tab w:val="center" w:pos="4252"/>
        <w:tab w:val="right" w:pos="8504"/>
      </w:tabs>
    </w:pPr>
  </w:style>
  <w:style w:type="character" w:styleId="Nmerodepgina">
    <w:name w:val="page number"/>
    <w:basedOn w:val="Fuentedeprrafopredeter"/>
    <w:rsid w:val="00BB0E5E"/>
  </w:style>
  <w:style w:type="paragraph" w:styleId="TDC1">
    <w:name w:val="toc 1"/>
    <w:basedOn w:val="Normal"/>
    <w:next w:val="Normal"/>
    <w:autoRedefine/>
    <w:uiPriority w:val="39"/>
    <w:rsid w:val="00C77E0E"/>
    <w:pPr>
      <w:tabs>
        <w:tab w:val="left" w:pos="480"/>
        <w:tab w:val="left" w:pos="900"/>
        <w:tab w:val="right" w:leader="dot" w:pos="9072"/>
      </w:tabs>
      <w:ind w:left="180" w:right="141"/>
    </w:pPr>
    <w:rPr>
      <w:b/>
    </w:rPr>
  </w:style>
  <w:style w:type="paragraph" w:styleId="TDC2">
    <w:name w:val="toc 2"/>
    <w:basedOn w:val="Normal"/>
    <w:next w:val="Normal"/>
    <w:autoRedefine/>
    <w:uiPriority w:val="39"/>
    <w:rsid w:val="00C152E6"/>
    <w:pPr>
      <w:tabs>
        <w:tab w:val="left" w:pos="709"/>
        <w:tab w:val="right" w:leader="dot" w:pos="9062"/>
      </w:tabs>
      <w:ind w:left="240"/>
    </w:pPr>
  </w:style>
  <w:style w:type="paragraph" w:styleId="TDC3">
    <w:name w:val="toc 3"/>
    <w:basedOn w:val="Normal"/>
    <w:next w:val="Normal"/>
    <w:autoRedefine/>
    <w:uiPriority w:val="39"/>
    <w:rsid w:val="00C152E6"/>
    <w:pPr>
      <w:tabs>
        <w:tab w:val="left" w:pos="1134"/>
        <w:tab w:val="right" w:leader="dot" w:pos="9062"/>
      </w:tabs>
      <w:ind w:left="480"/>
    </w:pPr>
    <w:rPr>
      <w:noProof/>
      <w:sz w:val="20"/>
      <w:szCs w:val="20"/>
    </w:rPr>
  </w:style>
  <w:style w:type="paragraph" w:styleId="TDC4">
    <w:name w:val="toc 4"/>
    <w:basedOn w:val="Normal"/>
    <w:next w:val="Normal"/>
    <w:autoRedefine/>
    <w:semiHidden/>
    <w:rsid w:val="00BB0E5E"/>
    <w:pPr>
      <w:ind w:left="720"/>
    </w:pPr>
  </w:style>
  <w:style w:type="paragraph" w:styleId="TDC5">
    <w:name w:val="toc 5"/>
    <w:basedOn w:val="Normal"/>
    <w:next w:val="Normal"/>
    <w:autoRedefine/>
    <w:semiHidden/>
    <w:rsid w:val="00BB0E5E"/>
    <w:pPr>
      <w:ind w:left="960"/>
    </w:pPr>
  </w:style>
  <w:style w:type="paragraph" w:styleId="TDC6">
    <w:name w:val="toc 6"/>
    <w:basedOn w:val="Normal"/>
    <w:next w:val="Normal"/>
    <w:autoRedefine/>
    <w:semiHidden/>
    <w:rsid w:val="00BB0E5E"/>
    <w:pPr>
      <w:ind w:left="1200"/>
    </w:pPr>
  </w:style>
  <w:style w:type="paragraph" w:styleId="TDC7">
    <w:name w:val="toc 7"/>
    <w:basedOn w:val="Normal"/>
    <w:next w:val="Normal"/>
    <w:autoRedefine/>
    <w:semiHidden/>
    <w:rsid w:val="00BB0E5E"/>
    <w:pPr>
      <w:ind w:left="1440"/>
    </w:pPr>
  </w:style>
  <w:style w:type="paragraph" w:styleId="TDC8">
    <w:name w:val="toc 8"/>
    <w:basedOn w:val="Normal"/>
    <w:next w:val="Normal"/>
    <w:autoRedefine/>
    <w:semiHidden/>
    <w:rsid w:val="00BB0E5E"/>
    <w:pPr>
      <w:ind w:left="1680"/>
    </w:pPr>
  </w:style>
  <w:style w:type="paragraph" w:styleId="TDC9">
    <w:name w:val="toc 9"/>
    <w:basedOn w:val="Normal"/>
    <w:next w:val="Normal"/>
    <w:autoRedefine/>
    <w:semiHidden/>
    <w:rsid w:val="00BB0E5E"/>
    <w:pPr>
      <w:ind w:left="1920"/>
    </w:pPr>
  </w:style>
  <w:style w:type="character" w:styleId="Hipervnculo">
    <w:name w:val="Hyperlink"/>
    <w:uiPriority w:val="99"/>
    <w:rsid w:val="00BB0E5E"/>
    <w:rPr>
      <w:color w:val="0000FF"/>
      <w:u w:val="single"/>
    </w:rPr>
  </w:style>
  <w:style w:type="paragraph" w:styleId="Sangradetextonormal">
    <w:name w:val="Body Text Indent"/>
    <w:basedOn w:val="Normal"/>
    <w:link w:val="SangradetextonormalCar"/>
    <w:rsid w:val="00BB0E5E"/>
    <w:pPr>
      <w:ind w:left="708"/>
    </w:pPr>
    <w:rPr>
      <w:rFonts w:cs="Arial"/>
      <w:szCs w:val="12"/>
      <w:lang w:val="es-ES_tradnl"/>
    </w:rPr>
  </w:style>
  <w:style w:type="paragraph" w:customStyle="1" w:styleId="Prrafo1Vieta">
    <w:name w:val="Párrafo 1 Viñeta"/>
    <w:basedOn w:val="Normal"/>
    <w:rsid w:val="00BB0E5E"/>
    <w:pPr>
      <w:framePr w:hSpace="142" w:vSpace="142" w:wrap="around" w:hAnchor="text" w:yAlign="center"/>
      <w:widowControl w:val="0"/>
      <w:numPr>
        <w:numId w:val="1"/>
      </w:numPr>
      <w:spacing w:before="0" w:after="0"/>
      <w:ind w:left="357" w:hanging="357"/>
    </w:pPr>
    <w:rPr>
      <w:snapToGrid w:val="0"/>
      <w:szCs w:val="20"/>
    </w:rPr>
  </w:style>
  <w:style w:type="paragraph" w:customStyle="1" w:styleId="Textoindependiente4">
    <w:name w:val="Texto independiente 4"/>
    <w:basedOn w:val="Textoindependiente3"/>
    <w:next w:val="Normal"/>
    <w:rsid w:val="00BB0E5E"/>
    <w:rPr>
      <w:b/>
      <w:sz w:val="28"/>
      <w:u w:val="single"/>
    </w:rPr>
  </w:style>
  <w:style w:type="paragraph" w:styleId="Textonotapie">
    <w:name w:val="footnote text"/>
    <w:basedOn w:val="Normal"/>
    <w:semiHidden/>
    <w:rsid w:val="00BB0E5E"/>
    <w:pPr>
      <w:spacing w:before="0" w:after="0"/>
      <w:jc w:val="left"/>
    </w:pPr>
    <w:rPr>
      <w:rFonts w:ascii="Times New Roman" w:hAnsi="Times New Roman"/>
      <w:sz w:val="20"/>
      <w:szCs w:val="20"/>
    </w:rPr>
  </w:style>
  <w:style w:type="paragraph" w:customStyle="1" w:styleId="Textoindependiente5">
    <w:name w:val="Texto independiente 5"/>
    <w:basedOn w:val="Normal"/>
    <w:next w:val="Normal"/>
    <w:rsid w:val="00BB0E5E"/>
    <w:pPr>
      <w:jc w:val="center"/>
    </w:pPr>
    <w:rPr>
      <w:b/>
      <w:sz w:val="16"/>
    </w:rPr>
  </w:style>
  <w:style w:type="paragraph" w:customStyle="1" w:styleId="TaulaCelda">
    <w:name w:val="TaulaCelda"/>
    <w:basedOn w:val="Normal"/>
    <w:rsid w:val="00BB0E5E"/>
    <w:pPr>
      <w:spacing w:before="0" w:after="0"/>
      <w:jc w:val="left"/>
    </w:pPr>
    <w:rPr>
      <w:sz w:val="18"/>
      <w:szCs w:val="22"/>
    </w:rPr>
  </w:style>
  <w:style w:type="paragraph" w:customStyle="1" w:styleId="TaulaTitolE">
    <w:name w:val="TaulaTitolE"/>
    <w:basedOn w:val="Normal"/>
    <w:rsid w:val="00BB0E5E"/>
    <w:pPr>
      <w:spacing w:before="0" w:after="0"/>
      <w:jc w:val="left"/>
    </w:pPr>
    <w:rPr>
      <w:rFonts w:cs="Arial"/>
      <w:b/>
      <w:bCs/>
      <w:szCs w:val="22"/>
    </w:rPr>
  </w:style>
  <w:style w:type="character" w:styleId="Refdenotaalpie">
    <w:name w:val="footnote reference"/>
    <w:semiHidden/>
    <w:rsid w:val="00BB0E5E"/>
    <w:rPr>
      <w:vertAlign w:val="superscript"/>
    </w:rPr>
  </w:style>
  <w:style w:type="paragraph" w:customStyle="1" w:styleId="Base">
    <w:name w:val="Base"/>
    <w:rsid w:val="00BB0E5E"/>
    <w:pPr>
      <w:jc w:val="both"/>
    </w:pPr>
    <w:rPr>
      <w:rFonts w:ascii="Arial" w:hAnsi="Arial"/>
      <w:sz w:val="22"/>
      <w:szCs w:val="22"/>
      <w:lang w:val="ca-ES"/>
    </w:rPr>
  </w:style>
  <w:style w:type="character" w:styleId="Hipervnculovisitado">
    <w:name w:val="FollowedHyperlink"/>
    <w:rsid w:val="00BB0E5E"/>
    <w:rPr>
      <w:color w:val="800080"/>
      <w:u w:val="single"/>
    </w:rPr>
  </w:style>
  <w:style w:type="paragraph" w:customStyle="1" w:styleId="Vieta">
    <w:name w:val="Viñeta"/>
    <w:basedOn w:val="Normal"/>
    <w:rsid w:val="00BB0E5E"/>
    <w:pPr>
      <w:numPr>
        <w:numId w:val="2"/>
      </w:numPr>
    </w:pPr>
  </w:style>
  <w:style w:type="paragraph" w:styleId="Sangra2detindependiente">
    <w:name w:val="Body Text Indent 2"/>
    <w:basedOn w:val="Normal"/>
    <w:rsid w:val="00BB0E5E"/>
    <w:pPr>
      <w:ind w:left="360"/>
    </w:pPr>
  </w:style>
  <w:style w:type="paragraph" w:customStyle="1" w:styleId="Descripcin1">
    <w:name w:val="Descripción1"/>
    <w:basedOn w:val="Normal"/>
    <w:next w:val="Normal"/>
    <w:qFormat/>
    <w:rsid w:val="00BB0E5E"/>
    <w:pPr>
      <w:spacing w:before="0" w:after="0"/>
      <w:jc w:val="center"/>
    </w:pPr>
    <w:rPr>
      <w:rFonts w:cs="Arial"/>
      <w:b/>
      <w:color w:val="000080"/>
      <w:sz w:val="20"/>
    </w:rPr>
  </w:style>
  <w:style w:type="table" w:styleId="Tablaconcuadrcula">
    <w:name w:val="Table Grid"/>
    <w:basedOn w:val="Tablanormal"/>
    <w:uiPriority w:val="39"/>
    <w:rsid w:val="00D231BD"/>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2">
    <w:name w:val="Titulo 2"/>
    <w:basedOn w:val="Ttulo1"/>
    <w:next w:val="Normal"/>
    <w:link w:val="Titulo2Car"/>
    <w:rsid w:val="00BE78FE"/>
    <w:pPr>
      <w:numPr>
        <w:ilvl w:val="1"/>
        <w:numId w:val="3"/>
      </w:numPr>
    </w:pPr>
    <w:rPr>
      <w:b w:val="0"/>
      <w:sz w:val="24"/>
    </w:rPr>
  </w:style>
  <w:style w:type="character" w:styleId="Textoennegrita">
    <w:name w:val="Strong"/>
    <w:qFormat/>
    <w:rsid w:val="00314298"/>
    <w:rPr>
      <w:b/>
      <w:bCs/>
    </w:rPr>
  </w:style>
  <w:style w:type="paragraph" w:customStyle="1" w:styleId="Titulo3JM">
    <w:name w:val="Titulo 3 JM"/>
    <w:basedOn w:val="Titulo2JM"/>
    <w:next w:val="Normal"/>
    <w:rsid w:val="00542F2A"/>
    <w:pPr>
      <w:numPr>
        <w:ilvl w:val="2"/>
      </w:numPr>
    </w:pPr>
    <w:rPr>
      <w:b/>
      <w:i/>
      <w:caps w:val="0"/>
    </w:rPr>
  </w:style>
  <w:style w:type="paragraph" w:customStyle="1" w:styleId="Titulo2JM">
    <w:name w:val="Titulo 2 JM"/>
    <w:basedOn w:val="Titulo2"/>
    <w:link w:val="Titulo2JMCar"/>
    <w:autoRedefine/>
    <w:rsid w:val="00AC0ECA"/>
  </w:style>
  <w:style w:type="character" w:customStyle="1" w:styleId="Ttulo1Car">
    <w:name w:val="Título 1 Car"/>
    <w:aliases w:val="H1 Car,h1 Car,1 Car"/>
    <w:link w:val="Ttulo1"/>
    <w:rsid w:val="004351EB"/>
    <w:rPr>
      <w:rFonts w:ascii="Verdana" w:hAnsi="Verdana" w:cs="Arial"/>
      <w:b/>
      <w:bCs/>
      <w:caps/>
      <w:sz w:val="28"/>
      <w:szCs w:val="24"/>
    </w:rPr>
  </w:style>
  <w:style w:type="character" w:customStyle="1" w:styleId="Titulo2Car">
    <w:name w:val="Titulo 2 Car"/>
    <w:link w:val="Titulo2"/>
    <w:rsid w:val="00542F2A"/>
    <w:rPr>
      <w:rFonts w:ascii="Verdana" w:hAnsi="Verdana" w:cs="Arial"/>
      <w:bCs/>
      <w:caps/>
      <w:sz w:val="24"/>
      <w:szCs w:val="24"/>
    </w:rPr>
  </w:style>
  <w:style w:type="character" w:customStyle="1" w:styleId="Titulo2JMCar">
    <w:name w:val="Titulo 2 JM Car"/>
    <w:link w:val="Titulo2JM"/>
    <w:rsid w:val="00542F2A"/>
    <w:rPr>
      <w:rFonts w:ascii="Verdana" w:hAnsi="Verdana" w:cs="Arial"/>
      <w:bCs/>
      <w:caps/>
      <w:sz w:val="24"/>
      <w:szCs w:val="24"/>
    </w:rPr>
  </w:style>
  <w:style w:type="paragraph" w:customStyle="1" w:styleId="Titulo4JM">
    <w:name w:val="Titulo 4 JM"/>
    <w:basedOn w:val="Titulo3JM"/>
    <w:next w:val="Normal"/>
    <w:rsid w:val="00DE75DC"/>
    <w:pPr>
      <w:numPr>
        <w:ilvl w:val="3"/>
      </w:numPr>
      <w:ind w:left="0" w:right="0" w:firstLine="0"/>
    </w:pPr>
    <w:rPr>
      <w:b w:val="0"/>
    </w:rPr>
  </w:style>
  <w:style w:type="numbering" w:styleId="111111">
    <w:name w:val="Outline List 2"/>
    <w:basedOn w:val="Sinlista"/>
    <w:rsid w:val="002E78F5"/>
    <w:pPr>
      <w:numPr>
        <w:numId w:val="4"/>
      </w:numPr>
    </w:pPr>
  </w:style>
  <w:style w:type="paragraph" w:customStyle="1" w:styleId="Default">
    <w:name w:val="Default"/>
    <w:rsid w:val="00686FB5"/>
    <w:pPr>
      <w:autoSpaceDE w:val="0"/>
      <w:autoSpaceDN w:val="0"/>
      <w:adjustRightInd w:val="0"/>
    </w:pPr>
    <w:rPr>
      <w:rFonts w:ascii="Arial" w:hAnsi="Arial" w:cs="Arial"/>
      <w:color w:val="000000"/>
      <w:sz w:val="24"/>
      <w:szCs w:val="24"/>
    </w:rPr>
  </w:style>
  <w:style w:type="character" w:customStyle="1" w:styleId="TextoindependienteCar">
    <w:name w:val="Texto independiente Car"/>
    <w:link w:val="Textoindependiente"/>
    <w:rsid w:val="003A3655"/>
    <w:rPr>
      <w:rFonts w:ascii="Arial Black" w:hAnsi="Arial Black"/>
      <w:color w:val="FFFFFF"/>
      <w:sz w:val="56"/>
      <w:szCs w:val="24"/>
    </w:rPr>
  </w:style>
  <w:style w:type="character" w:customStyle="1" w:styleId="SangradetextonormalCar">
    <w:name w:val="Sangría de texto normal Car"/>
    <w:link w:val="Sangradetextonormal"/>
    <w:rsid w:val="003A3655"/>
    <w:rPr>
      <w:rFonts w:ascii="Verdana" w:hAnsi="Verdana" w:cs="Arial"/>
      <w:sz w:val="22"/>
      <w:szCs w:val="12"/>
      <w:lang w:val="es-ES_tradnl"/>
    </w:rPr>
  </w:style>
  <w:style w:type="paragraph" w:styleId="Textodeglobo">
    <w:name w:val="Balloon Text"/>
    <w:basedOn w:val="Normal"/>
    <w:link w:val="TextodegloboCar"/>
    <w:rsid w:val="00E13786"/>
    <w:pPr>
      <w:spacing w:before="0" w:after="0" w:line="240" w:lineRule="auto"/>
    </w:pPr>
    <w:rPr>
      <w:rFonts w:ascii="Tahoma" w:hAnsi="Tahoma" w:cs="Tahoma"/>
      <w:sz w:val="16"/>
      <w:szCs w:val="16"/>
    </w:rPr>
  </w:style>
  <w:style w:type="character" w:customStyle="1" w:styleId="TextodegloboCar">
    <w:name w:val="Texto de globo Car"/>
    <w:link w:val="Textodeglobo"/>
    <w:rsid w:val="00E13786"/>
    <w:rPr>
      <w:rFonts w:ascii="Tahoma" w:hAnsi="Tahoma" w:cs="Tahoma"/>
      <w:sz w:val="16"/>
      <w:szCs w:val="16"/>
    </w:rPr>
  </w:style>
  <w:style w:type="paragraph" w:styleId="Prrafodelista">
    <w:name w:val="List Paragraph"/>
    <w:basedOn w:val="Normal"/>
    <w:uiPriority w:val="34"/>
    <w:qFormat/>
    <w:rsid w:val="00B00E1A"/>
    <w:pPr>
      <w:ind w:left="720"/>
      <w:contextualSpacing/>
    </w:pPr>
  </w:style>
  <w:style w:type="paragraph" w:styleId="Mapadeldocumento">
    <w:name w:val="Document Map"/>
    <w:basedOn w:val="Normal"/>
    <w:link w:val="MapadeldocumentoCar"/>
    <w:rsid w:val="005C096F"/>
    <w:pPr>
      <w:spacing w:before="0" w:after="0" w:line="240" w:lineRule="auto"/>
    </w:pPr>
    <w:rPr>
      <w:rFonts w:ascii="Tahoma" w:hAnsi="Tahoma" w:cs="Tahoma"/>
      <w:sz w:val="16"/>
      <w:szCs w:val="16"/>
    </w:rPr>
  </w:style>
  <w:style w:type="character" w:customStyle="1" w:styleId="MapadeldocumentoCar">
    <w:name w:val="Mapa del documento Car"/>
    <w:link w:val="Mapadeldocumento"/>
    <w:rsid w:val="005C096F"/>
    <w:rPr>
      <w:rFonts w:ascii="Tahoma" w:hAnsi="Tahoma" w:cs="Tahoma"/>
      <w:sz w:val="16"/>
      <w:szCs w:val="16"/>
    </w:rPr>
  </w:style>
  <w:style w:type="table" w:customStyle="1" w:styleId="Listamedia21">
    <w:name w:val="Lista media 21"/>
    <w:basedOn w:val="Tablanormal"/>
    <w:uiPriority w:val="66"/>
    <w:rsid w:val="00881BFD"/>
    <w:rPr>
      <w:rFonts w:ascii="Cambria" w:hAnsi="Cambria"/>
      <w:color w:val="000000"/>
      <w:sz w:val="24"/>
      <w:szCs w:val="24"/>
      <w:lang w:val="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Textosinformato">
    <w:name w:val="Plain Text"/>
    <w:basedOn w:val="Normal"/>
    <w:link w:val="TextosinformatoCar"/>
    <w:uiPriority w:val="99"/>
    <w:unhideWhenUsed/>
    <w:rsid w:val="00472290"/>
    <w:pPr>
      <w:spacing w:before="0" w:after="0" w:line="240" w:lineRule="auto"/>
      <w:ind w:left="0" w:right="0"/>
      <w:jc w:val="left"/>
    </w:pPr>
    <w:rPr>
      <w:rFonts w:ascii="Consolas" w:eastAsia="Calibri" w:hAnsi="Consolas"/>
      <w:sz w:val="21"/>
      <w:szCs w:val="21"/>
      <w:lang w:eastAsia="en-US"/>
    </w:rPr>
  </w:style>
  <w:style w:type="character" w:customStyle="1" w:styleId="TextosinformatoCar">
    <w:name w:val="Texto sin formato Car"/>
    <w:link w:val="Textosinformato"/>
    <w:uiPriority w:val="99"/>
    <w:rsid w:val="00472290"/>
    <w:rPr>
      <w:rFonts w:ascii="Consolas" w:eastAsia="Calibri" w:hAnsi="Consolas" w:cs="Times New Roman"/>
      <w:sz w:val="21"/>
      <w:szCs w:val="21"/>
      <w:lang w:eastAsia="en-US"/>
    </w:rPr>
  </w:style>
  <w:style w:type="paragraph" w:customStyle="1" w:styleId="Encabezado1">
    <w:name w:val="Encabezado1"/>
    <w:rsid w:val="009F5C0A"/>
    <w:pPr>
      <w:tabs>
        <w:tab w:val="center" w:pos="4252"/>
        <w:tab w:val="right" w:pos="8504"/>
      </w:tabs>
    </w:pPr>
    <w:rPr>
      <w:rFonts w:ascii="Lucida Grande" w:eastAsia="ヒラギノ角ゴ Pro W3" w:hAnsi="Lucida Grande"/>
      <w:color w:val="000000"/>
      <w:sz w:val="22"/>
      <w:lang w:val="es-ES_tradnl"/>
    </w:rPr>
  </w:style>
  <w:style w:type="paragraph" w:customStyle="1" w:styleId="FormatolibreA">
    <w:name w:val="Formato libre A"/>
    <w:rsid w:val="009F5C0A"/>
    <w:pPr>
      <w:spacing w:after="200" w:line="276" w:lineRule="auto"/>
    </w:pPr>
    <w:rPr>
      <w:rFonts w:ascii="Lucida Grande" w:eastAsia="ヒラギノ角ゴ Pro W3" w:hAnsi="Lucida Grande"/>
      <w:color w:val="000000"/>
      <w:sz w:val="22"/>
      <w:lang w:val="es-ES_tradnl"/>
    </w:rPr>
  </w:style>
  <w:style w:type="paragraph" w:customStyle="1" w:styleId="Formatolibre">
    <w:name w:val="Formato libre"/>
    <w:rsid w:val="009F5C0A"/>
    <w:rPr>
      <w:rFonts w:eastAsia="ヒラギノ角ゴ Pro W3"/>
      <w:color w:val="000000"/>
    </w:rPr>
  </w:style>
  <w:style w:type="character" w:customStyle="1" w:styleId="EncabezadoCar">
    <w:name w:val="Encabezado Car"/>
    <w:aliases w:val="encabezado Car"/>
    <w:link w:val="Encabezado"/>
    <w:uiPriority w:val="99"/>
    <w:rsid w:val="00FD0531"/>
    <w:rPr>
      <w:rFonts w:ascii="Verdana" w:hAnsi="Verdana"/>
      <w:sz w:val="22"/>
      <w:szCs w:val="24"/>
    </w:rPr>
  </w:style>
  <w:style w:type="table" w:customStyle="1" w:styleId="Tablaconcuadrcula1">
    <w:name w:val="Tabla con cuadrícula1"/>
    <w:basedOn w:val="Tablanormal"/>
    <w:next w:val="Tablaconcuadrcula"/>
    <w:uiPriority w:val="39"/>
    <w:rsid w:val="00262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sue-link-summary">
    <w:name w:val="issue-link-summary"/>
    <w:basedOn w:val="Fuentedeprrafopredeter"/>
    <w:rsid w:val="00B62C56"/>
  </w:style>
  <w:style w:type="table" w:customStyle="1" w:styleId="Tablaconcuadrcula2">
    <w:name w:val="Tabla con cuadrícula2"/>
    <w:basedOn w:val="Tablanormal"/>
    <w:next w:val="Tablaconcuadrcula"/>
    <w:uiPriority w:val="59"/>
    <w:rsid w:val="00244C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44C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aliases w:val="h5 Car,Level 5 Topic Heading Car,DO NOT USE_h5 Car,H5 Car,5 Car"/>
    <w:basedOn w:val="Fuentedeprrafopredeter"/>
    <w:link w:val="Ttulo5"/>
    <w:rsid w:val="00436A50"/>
    <w:rPr>
      <w:rFonts w:ascii="Verdana" w:hAnsi="Verdana"/>
      <w:bCs/>
      <w:i/>
      <w:iCs/>
      <w:u w:val="single"/>
    </w:rPr>
  </w:style>
  <w:style w:type="character" w:customStyle="1" w:styleId="st">
    <w:name w:val="st"/>
    <w:basedOn w:val="Fuentedeprrafopredeter"/>
    <w:rsid w:val="00606E25"/>
  </w:style>
  <w:style w:type="paragraph" w:styleId="NormalWeb">
    <w:name w:val="Normal (Web)"/>
    <w:basedOn w:val="Normal"/>
    <w:uiPriority w:val="99"/>
    <w:unhideWhenUsed/>
    <w:rsid w:val="000D7528"/>
    <w:pPr>
      <w:spacing w:before="100" w:beforeAutospacing="1" w:after="142" w:line="276" w:lineRule="auto"/>
      <w:ind w:left="0" w:right="0"/>
      <w:jc w:val="left"/>
    </w:pPr>
    <w:rPr>
      <w:rFonts w:ascii="Times New Roman" w:hAnsi="Times New Roman"/>
      <w:sz w:val="24"/>
    </w:rPr>
  </w:style>
  <w:style w:type="character" w:customStyle="1" w:styleId="PiedepginaCar">
    <w:name w:val="Pie de página Car"/>
    <w:basedOn w:val="Fuentedeprrafopredeter"/>
    <w:link w:val="Piedepgina"/>
    <w:uiPriority w:val="99"/>
    <w:rsid w:val="004E4EAC"/>
    <w:rPr>
      <w:rFonts w:ascii="Verdana" w:hAnsi="Verdan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9221">
      <w:bodyDiv w:val="1"/>
      <w:marLeft w:val="0"/>
      <w:marRight w:val="0"/>
      <w:marTop w:val="0"/>
      <w:marBottom w:val="0"/>
      <w:divBdr>
        <w:top w:val="none" w:sz="0" w:space="0" w:color="auto"/>
        <w:left w:val="none" w:sz="0" w:space="0" w:color="auto"/>
        <w:bottom w:val="none" w:sz="0" w:space="0" w:color="auto"/>
        <w:right w:val="none" w:sz="0" w:space="0" w:color="auto"/>
      </w:divBdr>
    </w:div>
    <w:div w:id="32972259">
      <w:bodyDiv w:val="1"/>
      <w:marLeft w:val="0"/>
      <w:marRight w:val="0"/>
      <w:marTop w:val="0"/>
      <w:marBottom w:val="0"/>
      <w:divBdr>
        <w:top w:val="none" w:sz="0" w:space="0" w:color="auto"/>
        <w:left w:val="none" w:sz="0" w:space="0" w:color="auto"/>
        <w:bottom w:val="none" w:sz="0" w:space="0" w:color="auto"/>
        <w:right w:val="none" w:sz="0" w:space="0" w:color="auto"/>
      </w:divBdr>
    </w:div>
    <w:div w:id="73206630">
      <w:bodyDiv w:val="1"/>
      <w:marLeft w:val="0"/>
      <w:marRight w:val="0"/>
      <w:marTop w:val="0"/>
      <w:marBottom w:val="0"/>
      <w:divBdr>
        <w:top w:val="none" w:sz="0" w:space="0" w:color="auto"/>
        <w:left w:val="none" w:sz="0" w:space="0" w:color="auto"/>
        <w:bottom w:val="none" w:sz="0" w:space="0" w:color="auto"/>
        <w:right w:val="none" w:sz="0" w:space="0" w:color="auto"/>
      </w:divBdr>
    </w:div>
    <w:div w:id="113259431">
      <w:bodyDiv w:val="1"/>
      <w:marLeft w:val="0"/>
      <w:marRight w:val="0"/>
      <w:marTop w:val="0"/>
      <w:marBottom w:val="0"/>
      <w:divBdr>
        <w:top w:val="none" w:sz="0" w:space="0" w:color="auto"/>
        <w:left w:val="none" w:sz="0" w:space="0" w:color="auto"/>
        <w:bottom w:val="none" w:sz="0" w:space="0" w:color="auto"/>
        <w:right w:val="none" w:sz="0" w:space="0" w:color="auto"/>
      </w:divBdr>
    </w:div>
    <w:div w:id="142046374">
      <w:bodyDiv w:val="1"/>
      <w:marLeft w:val="0"/>
      <w:marRight w:val="0"/>
      <w:marTop w:val="0"/>
      <w:marBottom w:val="0"/>
      <w:divBdr>
        <w:top w:val="none" w:sz="0" w:space="0" w:color="auto"/>
        <w:left w:val="none" w:sz="0" w:space="0" w:color="auto"/>
        <w:bottom w:val="none" w:sz="0" w:space="0" w:color="auto"/>
        <w:right w:val="none" w:sz="0" w:space="0" w:color="auto"/>
      </w:divBdr>
    </w:div>
    <w:div w:id="173304555">
      <w:bodyDiv w:val="1"/>
      <w:marLeft w:val="0"/>
      <w:marRight w:val="0"/>
      <w:marTop w:val="0"/>
      <w:marBottom w:val="0"/>
      <w:divBdr>
        <w:top w:val="none" w:sz="0" w:space="0" w:color="auto"/>
        <w:left w:val="none" w:sz="0" w:space="0" w:color="auto"/>
        <w:bottom w:val="none" w:sz="0" w:space="0" w:color="auto"/>
        <w:right w:val="none" w:sz="0" w:space="0" w:color="auto"/>
      </w:divBdr>
    </w:div>
    <w:div w:id="180826864">
      <w:bodyDiv w:val="1"/>
      <w:marLeft w:val="0"/>
      <w:marRight w:val="0"/>
      <w:marTop w:val="0"/>
      <w:marBottom w:val="0"/>
      <w:divBdr>
        <w:top w:val="none" w:sz="0" w:space="0" w:color="auto"/>
        <w:left w:val="none" w:sz="0" w:space="0" w:color="auto"/>
        <w:bottom w:val="none" w:sz="0" w:space="0" w:color="auto"/>
        <w:right w:val="none" w:sz="0" w:space="0" w:color="auto"/>
      </w:divBdr>
    </w:div>
    <w:div w:id="190805732">
      <w:bodyDiv w:val="1"/>
      <w:marLeft w:val="0"/>
      <w:marRight w:val="0"/>
      <w:marTop w:val="0"/>
      <w:marBottom w:val="0"/>
      <w:divBdr>
        <w:top w:val="none" w:sz="0" w:space="0" w:color="auto"/>
        <w:left w:val="none" w:sz="0" w:space="0" w:color="auto"/>
        <w:bottom w:val="none" w:sz="0" w:space="0" w:color="auto"/>
        <w:right w:val="none" w:sz="0" w:space="0" w:color="auto"/>
      </w:divBdr>
    </w:div>
    <w:div w:id="229075176">
      <w:bodyDiv w:val="1"/>
      <w:marLeft w:val="0"/>
      <w:marRight w:val="0"/>
      <w:marTop w:val="0"/>
      <w:marBottom w:val="0"/>
      <w:divBdr>
        <w:top w:val="none" w:sz="0" w:space="0" w:color="auto"/>
        <w:left w:val="none" w:sz="0" w:space="0" w:color="auto"/>
        <w:bottom w:val="none" w:sz="0" w:space="0" w:color="auto"/>
        <w:right w:val="none" w:sz="0" w:space="0" w:color="auto"/>
      </w:divBdr>
    </w:div>
    <w:div w:id="229075633">
      <w:bodyDiv w:val="1"/>
      <w:marLeft w:val="0"/>
      <w:marRight w:val="0"/>
      <w:marTop w:val="0"/>
      <w:marBottom w:val="0"/>
      <w:divBdr>
        <w:top w:val="none" w:sz="0" w:space="0" w:color="auto"/>
        <w:left w:val="none" w:sz="0" w:space="0" w:color="auto"/>
        <w:bottom w:val="none" w:sz="0" w:space="0" w:color="auto"/>
        <w:right w:val="none" w:sz="0" w:space="0" w:color="auto"/>
      </w:divBdr>
    </w:div>
    <w:div w:id="236088041">
      <w:bodyDiv w:val="1"/>
      <w:marLeft w:val="0"/>
      <w:marRight w:val="0"/>
      <w:marTop w:val="0"/>
      <w:marBottom w:val="0"/>
      <w:divBdr>
        <w:top w:val="none" w:sz="0" w:space="0" w:color="auto"/>
        <w:left w:val="none" w:sz="0" w:space="0" w:color="auto"/>
        <w:bottom w:val="none" w:sz="0" w:space="0" w:color="auto"/>
        <w:right w:val="none" w:sz="0" w:space="0" w:color="auto"/>
      </w:divBdr>
    </w:div>
    <w:div w:id="237984354">
      <w:bodyDiv w:val="1"/>
      <w:marLeft w:val="0"/>
      <w:marRight w:val="0"/>
      <w:marTop w:val="0"/>
      <w:marBottom w:val="0"/>
      <w:divBdr>
        <w:top w:val="none" w:sz="0" w:space="0" w:color="auto"/>
        <w:left w:val="none" w:sz="0" w:space="0" w:color="auto"/>
        <w:bottom w:val="none" w:sz="0" w:space="0" w:color="auto"/>
        <w:right w:val="none" w:sz="0" w:space="0" w:color="auto"/>
      </w:divBdr>
    </w:div>
    <w:div w:id="273245399">
      <w:bodyDiv w:val="1"/>
      <w:marLeft w:val="0"/>
      <w:marRight w:val="0"/>
      <w:marTop w:val="0"/>
      <w:marBottom w:val="0"/>
      <w:divBdr>
        <w:top w:val="none" w:sz="0" w:space="0" w:color="auto"/>
        <w:left w:val="none" w:sz="0" w:space="0" w:color="auto"/>
        <w:bottom w:val="none" w:sz="0" w:space="0" w:color="auto"/>
        <w:right w:val="none" w:sz="0" w:space="0" w:color="auto"/>
      </w:divBdr>
    </w:div>
    <w:div w:id="274603923">
      <w:bodyDiv w:val="1"/>
      <w:marLeft w:val="0"/>
      <w:marRight w:val="0"/>
      <w:marTop w:val="0"/>
      <w:marBottom w:val="0"/>
      <w:divBdr>
        <w:top w:val="none" w:sz="0" w:space="0" w:color="auto"/>
        <w:left w:val="none" w:sz="0" w:space="0" w:color="auto"/>
        <w:bottom w:val="none" w:sz="0" w:space="0" w:color="auto"/>
        <w:right w:val="none" w:sz="0" w:space="0" w:color="auto"/>
      </w:divBdr>
    </w:div>
    <w:div w:id="280232655">
      <w:bodyDiv w:val="1"/>
      <w:marLeft w:val="0"/>
      <w:marRight w:val="0"/>
      <w:marTop w:val="0"/>
      <w:marBottom w:val="0"/>
      <w:divBdr>
        <w:top w:val="none" w:sz="0" w:space="0" w:color="auto"/>
        <w:left w:val="none" w:sz="0" w:space="0" w:color="auto"/>
        <w:bottom w:val="none" w:sz="0" w:space="0" w:color="auto"/>
        <w:right w:val="none" w:sz="0" w:space="0" w:color="auto"/>
      </w:divBdr>
    </w:div>
    <w:div w:id="399793803">
      <w:bodyDiv w:val="1"/>
      <w:marLeft w:val="0"/>
      <w:marRight w:val="0"/>
      <w:marTop w:val="0"/>
      <w:marBottom w:val="0"/>
      <w:divBdr>
        <w:top w:val="none" w:sz="0" w:space="0" w:color="auto"/>
        <w:left w:val="none" w:sz="0" w:space="0" w:color="auto"/>
        <w:bottom w:val="none" w:sz="0" w:space="0" w:color="auto"/>
        <w:right w:val="none" w:sz="0" w:space="0" w:color="auto"/>
      </w:divBdr>
    </w:div>
    <w:div w:id="401106492">
      <w:bodyDiv w:val="1"/>
      <w:marLeft w:val="0"/>
      <w:marRight w:val="0"/>
      <w:marTop w:val="0"/>
      <w:marBottom w:val="0"/>
      <w:divBdr>
        <w:top w:val="none" w:sz="0" w:space="0" w:color="auto"/>
        <w:left w:val="none" w:sz="0" w:space="0" w:color="auto"/>
        <w:bottom w:val="none" w:sz="0" w:space="0" w:color="auto"/>
        <w:right w:val="none" w:sz="0" w:space="0" w:color="auto"/>
      </w:divBdr>
    </w:div>
    <w:div w:id="406268735">
      <w:bodyDiv w:val="1"/>
      <w:marLeft w:val="0"/>
      <w:marRight w:val="0"/>
      <w:marTop w:val="0"/>
      <w:marBottom w:val="0"/>
      <w:divBdr>
        <w:top w:val="none" w:sz="0" w:space="0" w:color="auto"/>
        <w:left w:val="none" w:sz="0" w:space="0" w:color="auto"/>
        <w:bottom w:val="none" w:sz="0" w:space="0" w:color="auto"/>
        <w:right w:val="none" w:sz="0" w:space="0" w:color="auto"/>
      </w:divBdr>
    </w:div>
    <w:div w:id="441806264">
      <w:bodyDiv w:val="1"/>
      <w:marLeft w:val="0"/>
      <w:marRight w:val="0"/>
      <w:marTop w:val="0"/>
      <w:marBottom w:val="0"/>
      <w:divBdr>
        <w:top w:val="none" w:sz="0" w:space="0" w:color="auto"/>
        <w:left w:val="none" w:sz="0" w:space="0" w:color="auto"/>
        <w:bottom w:val="none" w:sz="0" w:space="0" w:color="auto"/>
        <w:right w:val="none" w:sz="0" w:space="0" w:color="auto"/>
      </w:divBdr>
    </w:div>
    <w:div w:id="455560555">
      <w:bodyDiv w:val="1"/>
      <w:marLeft w:val="0"/>
      <w:marRight w:val="0"/>
      <w:marTop w:val="0"/>
      <w:marBottom w:val="0"/>
      <w:divBdr>
        <w:top w:val="none" w:sz="0" w:space="0" w:color="auto"/>
        <w:left w:val="none" w:sz="0" w:space="0" w:color="auto"/>
        <w:bottom w:val="none" w:sz="0" w:space="0" w:color="auto"/>
        <w:right w:val="none" w:sz="0" w:space="0" w:color="auto"/>
      </w:divBdr>
    </w:div>
    <w:div w:id="458183287">
      <w:bodyDiv w:val="1"/>
      <w:marLeft w:val="0"/>
      <w:marRight w:val="0"/>
      <w:marTop w:val="0"/>
      <w:marBottom w:val="0"/>
      <w:divBdr>
        <w:top w:val="none" w:sz="0" w:space="0" w:color="auto"/>
        <w:left w:val="none" w:sz="0" w:space="0" w:color="auto"/>
        <w:bottom w:val="none" w:sz="0" w:space="0" w:color="auto"/>
        <w:right w:val="none" w:sz="0" w:space="0" w:color="auto"/>
      </w:divBdr>
      <w:divsChild>
        <w:div w:id="256136289">
          <w:marLeft w:val="1166"/>
          <w:marRight w:val="0"/>
          <w:marTop w:val="0"/>
          <w:marBottom w:val="0"/>
          <w:divBdr>
            <w:top w:val="none" w:sz="0" w:space="0" w:color="auto"/>
            <w:left w:val="none" w:sz="0" w:space="0" w:color="auto"/>
            <w:bottom w:val="none" w:sz="0" w:space="0" w:color="auto"/>
            <w:right w:val="none" w:sz="0" w:space="0" w:color="auto"/>
          </w:divBdr>
        </w:div>
      </w:divsChild>
    </w:div>
    <w:div w:id="469790303">
      <w:bodyDiv w:val="1"/>
      <w:marLeft w:val="0"/>
      <w:marRight w:val="0"/>
      <w:marTop w:val="0"/>
      <w:marBottom w:val="0"/>
      <w:divBdr>
        <w:top w:val="none" w:sz="0" w:space="0" w:color="auto"/>
        <w:left w:val="none" w:sz="0" w:space="0" w:color="auto"/>
        <w:bottom w:val="none" w:sz="0" w:space="0" w:color="auto"/>
        <w:right w:val="none" w:sz="0" w:space="0" w:color="auto"/>
      </w:divBdr>
    </w:div>
    <w:div w:id="489558525">
      <w:bodyDiv w:val="1"/>
      <w:marLeft w:val="0"/>
      <w:marRight w:val="0"/>
      <w:marTop w:val="0"/>
      <w:marBottom w:val="0"/>
      <w:divBdr>
        <w:top w:val="none" w:sz="0" w:space="0" w:color="auto"/>
        <w:left w:val="none" w:sz="0" w:space="0" w:color="auto"/>
        <w:bottom w:val="none" w:sz="0" w:space="0" w:color="auto"/>
        <w:right w:val="none" w:sz="0" w:space="0" w:color="auto"/>
      </w:divBdr>
    </w:div>
    <w:div w:id="491988326">
      <w:bodyDiv w:val="1"/>
      <w:marLeft w:val="0"/>
      <w:marRight w:val="0"/>
      <w:marTop w:val="0"/>
      <w:marBottom w:val="0"/>
      <w:divBdr>
        <w:top w:val="none" w:sz="0" w:space="0" w:color="auto"/>
        <w:left w:val="none" w:sz="0" w:space="0" w:color="auto"/>
        <w:bottom w:val="none" w:sz="0" w:space="0" w:color="auto"/>
        <w:right w:val="none" w:sz="0" w:space="0" w:color="auto"/>
      </w:divBdr>
    </w:div>
    <w:div w:id="497426116">
      <w:bodyDiv w:val="1"/>
      <w:marLeft w:val="0"/>
      <w:marRight w:val="0"/>
      <w:marTop w:val="0"/>
      <w:marBottom w:val="0"/>
      <w:divBdr>
        <w:top w:val="none" w:sz="0" w:space="0" w:color="auto"/>
        <w:left w:val="none" w:sz="0" w:space="0" w:color="auto"/>
        <w:bottom w:val="none" w:sz="0" w:space="0" w:color="auto"/>
        <w:right w:val="none" w:sz="0" w:space="0" w:color="auto"/>
      </w:divBdr>
    </w:div>
    <w:div w:id="498227781">
      <w:bodyDiv w:val="1"/>
      <w:marLeft w:val="0"/>
      <w:marRight w:val="0"/>
      <w:marTop w:val="0"/>
      <w:marBottom w:val="0"/>
      <w:divBdr>
        <w:top w:val="none" w:sz="0" w:space="0" w:color="auto"/>
        <w:left w:val="none" w:sz="0" w:space="0" w:color="auto"/>
        <w:bottom w:val="none" w:sz="0" w:space="0" w:color="auto"/>
        <w:right w:val="none" w:sz="0" w:space="0" w:color="auto"/>
      </w:divBdr>
    </w:div>
    <w:div w:id="575745812">
      <w:bodyDiv w:val="1"/>
      <w:marLeft w:val="0"/>
      <w:marRight w:val="0"/>
      <w:marTop w:val="0"/>
      <w:marBottom w:val="0"/>
      <w:divBdr>
        <w:top w:val="none" w:sz="0" w:space="0" w:color="auto"/>
        <w:left w:val="none" w:sz="0" w:space="0" w:color="auto"/>
        <w:bottom w:val="none" w:sz="0" w:space="0" w:color="auto"/>
        <w:right w:val="none" w:sz="0" w:space="0" w:color="auto"/>
      </w:divBdr>
    </w:div>
    <w:div w:id="598224647">
      <w:bodyDiv w:val="1"/>
      <w:marLeft w:val="0"/>
      <w:marRight w:val="0"/>
      <w:marTop w:val="0"/>
      <w:marBottom w:val="0"/>
      <w:divBdr>
        <w:top w:val="none" w:sz="0" w:space="0" w:color="auto"/>
        <w:left w:val="none" w:sz="0" w:space="0" w:color="auto"/>
        <w:bottom w:val="none" w:sz="0" w:space="0" w:color="auto"/>
        <w:right w:val="none" w:sz="0" w:space="0" w:color="auto"/>
      </w:divBdr>
    </w:div>
    <w:div w:id="599995326">
      <w:bodyDiv w:val="1"/>
      <w:marLeft w:val="0"/>
      <w:marRight w:val="0"/>
      <w:marTop w:val="0"/>
      <w:marBottom w:val="0"/>
      <w:divBdr>
        <w:top w:val="none" w:sz="0" w:space="0" w:color="auto"/>
        <w:left w:val="none" w:sz="0" w:space="0" w:color="auto"/>
        <w:bottom w:val="none" w:sz="0" w:space="0" w:color="auto"/>
        <w:right w:val="none" w:sz="0" w:space="0" w:color="auto"/>
      </w:divBdr>
    </w:div>
    <w:div w:id="612446854">
      <w:bodyDiv w:val="1"/>
      <w:marLeft w:val="0"/>
      <w:marRight w:val="0"/>
      <w:marTop w:val="0"/>
      <w:marBottom w:val="0"/>
      <w:divBdr>
        <w:top w:val="none" w:sz="0" w:space="0" w:color="auto"/>
        <w:left w:val="none" w:sz="0" w:space="0" w:color="auto"/>
        <w:bottom w:val="none" w:sz="0" w:space="0" w:color="auto"/>
        <w:right w:val="none" w:sz="0" w:space="0" w:color="auto"/>
      </w:divBdr>
    </w:div>
    <w:div w:id="618680390">
      <w:bodyDiv w:val="1"/>
      <w:marLeft w:val="0"/>
      <w:marRight w:val="0"/>
      <w:marTop w:val="0"/>
      <w:marBottom w:val="0"/>
      <w:divBdr>
        <w:top w:val="none" w:sz="0" w:space="0" w:color="auto"/>
        <w:left w:val="none" w:sz="0" w:space="0" w:color="auto"/>
        <w:bottom w:val="none" w:sz="0" w:space="0" w:color="auto"/>
        <w:right w:val="none" w:sz="0" w:space="0" w:color="auto"/>
      </w:divBdr>
    </w:div>
    <w:div w:id="634722225">
      <w:bodyDiv w:val="1"/>
      <w:marLeft w:val="0"/>
      <w:marRight w:val="0"/>
      <w:marTop w:val="0"/>
      <w:marBottom w:val="0"/>
      <w:divBdr>
        <w:top w:val="none" w:sz="0" w:space="0" w:color="auto"/>
        <w:left w:val="none" w:sz="0" w:space="0" w:color="auto"/>
        <w:bottom w:val="none" w:sz="0" w:space="0" w:color="auto"/>
        <w:right w:val="none" w:sz="0" w:space="0" w:color="auto"/>
      </w:divBdr>
    </w:div>
    <w:div w:id="664432807">
      <w:bodyDiv w:val="1"/>
      <w:marLeft w:val="0"/>
      <w:marRight w:val="0"/>
      <w:marTop w:val="0"/>
      <w:marBottom w:val="0"/>
      <w:divBdr>
        <w:top w:val="none" w:sz="0" w:space="0" w:color="auto"/>
        <w:left w:val="none" w:sz="0" w:space="0" w:color="auto"/>
        <w:bottom w:val="none" w:sz="0" w:space="0" w:color="auto"/>
        <w:right w:val="none" w:sz="0" w:space="0" w:color="auto"/>
      </w:divBdr>
    </w:div>
    <w:div w:id="667366491">
      <w:bodyDiv w:val="1"/>
      <w:marLeft w:val="0"/>
      <w:marRight w:val="0"/>
      <w:marTop w:val="0"/>
      <w:marBottom w:val="0"/>
      <w:divBdr>
        <w:top w:val="none" w:sz="0" w:space="0" w:color="auto"/>
        <w:left w:val="none" w:sz="0" w:space="0" w:color="auto"/>
        <w:bottom w:val="none" w:sz="0" w:space="0" w:color="auto"/>
        <w:right w:val="none" w:sz="0" w:space="0" w:color="auto"/>
      </w:divBdr>
    </w:div>
    <w:div w:id="701781128">
      <w:bodyDiv w:val="1"/>
      <w:marLeft w:val="0"/>
      <w:marRight w:val="0"/>
      <w:marTop w:val="0"/>
      <w:marBottom w:val="0"/>
      <w:divBdr>
        <w:top w:val="none" w:sz="0" w:space="0" w:color="auto"/>
        <w:left w:val="none" w:sz="0" w:space="0" w:color="auto"/>
        <w:bottom w:val="none" w:sz="0" w:space="0" w:color="auto"/>
        <w:right w:val="none" w:sz="0" w:space="0" w:color="auto"/>
      </w:divBdr>
    </w:div>
    <w:div w:id="725228321">
      <w:bodyDiv w:val="1"/>
      <w:marLeft w:val="0"/>
      <w:marRight w:val="0"/>
      <w:marTop w:val="0"/>
      <w:marBottom w:val="0"/>
      <w:divBdr>
        <w:top w:val="none" w:sz="0" w:space="0" w:color="auto"/>
        <w:left w:val="none" w:sz="0" w:space="0" w:color="auto"/>
        <w:bottom w:val="none" w:sz="0" w:space="0" w:color="auto"/>
        <w:right w:val="none" w:sz="0" w:space="0" w:color="auto"/>
      </w:divBdr>
    </w:div>
    <w:div w:id="745105109">
      <w:bodyDiv w:val="1"/>
      <w:marLeft w:val="0"/>
      <w:marRight w:val="0"/>
      <w:marTop w:val="0"/>
      <w:marBottom w:val="0"/>
      <w:divBdr>
        <w:top w:val="none" w:sz="0" w:space="0" w:color="auto"/>
        <w:left w:val="none" w:sz="0" w:space="0" w:color="auto"/>
        <w:bottom w:val="none" w:sz="0" w:space="0" w:color="auto"/>
        <w:right w:val="none" w:sz="0" w:space="0" w:color="auto"/>
      </w:divBdr>
    </w:div>
    <w:div w:id="789402272">
      <w:bodyDiv w:val="1"/>
      <w:marLeft w:val="0"/>
      <w:marRight w:val="0"/>
      <w:marTop w:val="0"/>
      <w:marBottom w:val="0"/>
      <w:divBdr>
        <w:top w:val="none" w:sz="0" w:space="0" w:color="auto"/>
        <w:left w:val="none" w:sz="0" w:space="0" w:color="auto"/>
        <w:bottom w:val="none" w:sz="0" w:space="0" w:color="auto"/>
        <w:right w:val="none" w:sz="0" w:space="0" w:color="auto"/>
      </w:divBdr>
    </w:div>
    <w:div w:id="802037010">
      <w:bodyDiv w:val="1"/>
      <w:marLeft w:val="0"/>
      <w:marRight w:val="0"/>
      <w:marTop w:val="0"/>
      <w:marBottom w:val="0"/>
      <w:divBdr>
        <w:top w:val="none" w:sz="0" w:space="0" w:color="auto"/>
        <w:left w:val="none" w:sz="0" w:space="0" w:color="auto"/>
        <w:bottom w:val="none" w:sz="0" w:space="0" w:color="auto"/>
        <w:right w:val="none" w:sz="0" w:space="0" w:color="auto"/>
      </w:divBdr>
    </w:div>
    <w:div w:id="804351984">
      <w:bodyDiv w:val="1"/>
      <w:marLeft w:val="0"/>
      <w:marRight w:val="0"/>
      <w:marTop w:val="0"/>
      <w:marBottom w:val="0"/>
      <w:divBdr>
        <w:top w:val="none" w:sz="0" w:space="0" w:color="auto"/>
        <w:left w:val="none" w:sz="0" w:space="0" w:color="auto"/>
        <w:bottom w:val="none" w:sz="0" w:space="0" w:color="auto"/>
        <w:right w:val="none" w:sz="0" w:space="0" w:color="auto"/>
      </w:divBdr>
    </w:div>
    <w:div w:id="822084172">
      <w:bodyDiv w:val="1"/>
      <w:marLeft w:val="0"/>
      <w:marRight w:val="0"/>
      <w:marTop w:val="0"/>
      <w:marBottom w:val="0"/>
      <w:divBdr>
        <w:top w:val="none" w:sz="0" w:space="0" w:color="auto"/>
        <w:left w:val="none" w:sz="0" w:space="0" w:color="auto"/>
        <w:bottom w:val="none" w:sz="0" w:space="0" w:color="auto"/>
        <w:right w:val="none" w:sz="0" w:space="0" w:color="auto"/>
      </w:divBdr>
    </w:div>
    <w:div w:id="825167164">
      <w:bodyDiv w:val="1"/>
      <w:marLeft w:val="0"/>
      <w:marRight w:val="0"/>
      <w:marTop w:val="0"/>
      <w:marBottom w:val="0"/>
      <w:divBdr>
        <w:top w:val="none" w:sz="0" w:space="0" w:color="auto"/>
        <w:left w:val="none" w:sz="0" w:space="0" w:color="auto"/>
        <w:bottom w:val="none" w:sz="0" w:space="0" w:color="auto"/>
        <w:right w:val="none" w:sz="0" w:space="0" w:color="auto"/>
      </w:divBdr>
    </w:div>
    <w:div w:id="916742038">
      <w:bodyDiv w:val="1"/>
      <w:marLeft w:val="0"/>
      <w:marRight w:val="0"/>
      <w:marTop w:val="0"/>
      <w:marBottom w:val="0"/>
      <w:divBdr>
        <w:top w:val="none" w:sz="0" w:space="0" w:color="auto"/>
        <w:left w:val="none" w:sz="0" w:space="0" w:color="auto"/>
        <w:bottom w:val="none" w:sz="0" w:space="0" w:color="auto"/>
        <w:right w:val="none" w:sz="0" w:space="0" w:color="auto"/>
      </w:divBdr>
    </w:div>
    <w:div w:id="949316820">
      <w:bodyDiv w:val="1"/>
      <w:marLeft w:val="0"/>
      <w:marRight w:val="0"/>
      <w:marTop w:val="0"/>
      <w:marBottom w:val="0"/>
      <w:divBdr>
        <w:top w:val="none" w:sz="0" w:space="0" w:color="auto"/>
        <w:left w:val="none" w:sz="0" w:space="0" w:color="auto"/>
        <w:bottom w:val="none" w:sz="0" w:space="0" w:color="auto"/>
        <w:right w:val="none" w:sz="0" w:space="0" w:color="auto"/>
      </w:divBdr>
    </w:div>
    <w:div w:id="988483893">
      <w:bodyDiv w:val="1"/>
      <w:marLeft w:val="0"/>
      <w:marRight w:val="0"/>
      <w:marTop w:val="0"/>
      <w:marBottom w:val="0"/>
      <w:divBdr>
        <w:top w:val="none" w:sz="0" w:space="0" w:color="auto"/>
        <w:left w:val="none" w:sz="0" w:space="0" w:color="auto"/>
        <w:bottom w:val="none" w:sz="0" w:space="0" w:color="auto"/>
        <w:right w:val="none" w:sz="0" w:space="0" w:color="auto"/>
      </w:divBdr>
    </w:div>
    <w:div w:id="1002004769">
      <w:bodyDiv w:val="1"/>
      <w:marLeft w:val="0"/>
      <w:marRight w:val="0"/>
      <w:marTop w:val="0"/>
      <w:marBottom w:val="0"/>
      <w:divBdr>
        <w:top w:val="none" w:sz="0" w:space="0" w:color="auto"/>
        <w:left w:val="none" w:sz="0" w:space="0" w:color="auto"/>
        <w:bottom w:val="none" w:sz="0" w:space="0" w:color="auto"/>
        <w:right w:val="none" w:sz="0" w:space="0" w:color="auto"/>
      </w:divBdr>
    </w:div>
    <w:div w:id="1062171442">
      <w:bodyDiv w:val="1"/>
      <w:marLeft w:val="0"/>
      <w:marRight w:val="0"/>
      <w:marTop w:val="0"/>
      <w:marBottom w:val="0"/>
      <w:divBdr>
        <w:top w:val="none" w:sz="0" w:space="0" w:color="auto"/>
        <w:left w:val="none" w:sz="0" w:space="0" w:color="auto"/>
        <w:bottom w:val="none" w:sz="0" w:space="0" w:color="auto"/>
        <w:right w:val="none" w:sz="0" w:space="0" w:color="auto"/>
      </w:divBdr>
    </w:div>
    <w:div w:id="1078746830">
      <w:bodyDiv w:val="1"/>
      <w:marLeft w:val="0"/>
      <w:marRight w:val="0"/>
      <w:marTop w:val="0"/>
      <w:marBottom w:val="0"/>
      <w:divBdr>
        <w:top w:val="none" w:sz="0" w:space="0" w:color="auto"/>
        <w:left w:val="none" w:sz="0" w:space="0" w:color="auto"/>
        <w:bottom w:val="none" w:sz="0" w:space="0" w:color="auto"/>
        <w:right w:val="none" w:sz="0" w:space="0" w:color="auto"/>
      </w:divBdr>
    </w:div>
    <w:div w:id="1089888359">
      <w:bodyDiv w:val="1"/>
      <w:marLeft w:val="0"/>
      <w:marRight w:val="0"/>
      <w:marTop w:val="0"/>
      <w:marBottom w:val="0"/>
      <w:divBdr>
        <w:top w:val="none" w:sz="0" w:space="0" w:color="auto"/>
        <w:left w:val="none" w:sz="0" w:space="0" w:color="auto"/>
        <w:bottom w:val="none" w:sz="0" w:space="0" w:color="auto"/>
        <w:right w:val="none" w:sz="0" w:space="0" w:color="auto"/>
      </w:divBdr>
    </w:div>
    <w:div w:id="1101537048">
      <w:bodyDiv w:val="1"/>
      <w:marLeft w:val="0"/>
      <w:marRight w:val="0"/>
      <w:marTop w:val="0"/>
      <w:marBottom w:val="0"/>
      <w:divBdr>
        <w:top w:val="none" w:sz="0" w:space="0" w:color="auto"/>
        <w:left w:val="none" w:sz="0" w:space="0" w:color="auto"/>
        <w:bottom w:val="none" w:sz="0" w:space="0" w:color="auto"/>
        <w:right w:val="none" w:sz="0" w:space="0" w:color="auto"/>
      </w:divBdr>
    </w:div>
    <w:div w:id="1130127276">
      <w:bodyDiv w:val="1"/>
      <w:marLeft w:val="0"/>
      <w:marRight w:val="0"/>
      <w:marTop w:val="0"/>
      <w:marBottom w:val="0"/>
      <w:divBdr>
        <w:top w:val="none" w:sz="0" w:space="0" w:color="auto"/>
        <w:left w:val="none" w:sz="0" w:space="0" w:color="auto"/>
        <w:bottom w:val="none" w:sz="0" w:space="0" w:color="auto"/>
        <w:right w:val="none" w:sz="0" w:space="0" w:color="auto"/>
      </w:divBdr>
    </w:div>
    <w:div w:id="1143498959">
      <w:bodyDiv w:val="1"/>
      <w:marLeft w:val="0"/>
      <w:marRight w:val="0"/>
      <w:marTop w:val="0"/>
      <w:marBottom w:val="0"/>
      <w:divBdr>
        <w:top w:val="none" w:sz="0" w:space="0" w:color="auto"/>
        <w:left w:val="none" w:sz="0" w:space="0" w:color="auto"/>
        <w:bottom w:val="none" w:sz="0" w:space="0" w:color="auto"/>
        <w:right w:val="none" w:sz="0" w:space="0" w:color="auto"/>
      </w:divBdr>
    </w:div>
    <w:div w:id="1158569255">
      <w:bodyDiv w:val="1"/>
      <w:marLeft w:val="0"/>
      <w:marRight w:val="0"/>
      <w:marTop w:val="0"/>
      <w:marBottom w:val="0"/>
      <w:divBdr>
        <w:top w:val="none" w:sz="0" w:space="0" w:color="auto"/>
        <w:left w:val="none" w:sz="0" w:space="0" w:color="auto"/>
        <w:bottom w:val="none" w:sz="0" w:space="0" w:color="auto"/>
        <w:right w:val="none" w:sz="0" w:space="0" w:color="auto"/>
      </w:divBdr>
    </w:div>
    <w:div w:id="1158764357">
      <w:bodyDiv w:val="1"/>
      <w:marLeft w:val="0"/>
      <w:marRight w:val="0"/>
      <w:marTop w:val="0"/>
      <w:marBottom w:val="0"/>
      <w:divBdr>
        <w:top w:val="none" w:sz="0" w:space="0" w:color="auto"/>
        <w:left w:val="none" w:sz="0" w:space="0" w:color="auto"/>
        <w:bottom w:val="none" w:sz="0" w:space="0" w:color="auto"/>
        <w:right w:val="none" w:sz="0" w:space="0" w:color="auto"/>
      </w:divBdr>
    </w:div>
    <w:div w:id="1176387333">
      <w:bodyDiv w:val="1"/>
      <w:marLeft w:val="0"/>
      <w:marRight w:val="0"/>
      <w:marTop w:val="0"/>
      <w:marBottom w:val="0"/>
      <w:divBdr>
        <w:top w:val="none" w:sz="0" w:space="0" w:color="auto"/>
        <w:left w:val="none" w:sz="0" w:space="0" w:color="auto"/>
        <w:bottom w:val="none" w:sz="0" w:space="0" w:color="auto"/>
        <w:right w:val="none" w:sz="0" w:space="0" w:color="auto"/>
      </w:divBdr>
    </w:div>
    <w:div w:id="1185753863">
      <w:bodyDiv w:val="1"/>
      <w:marLeft w:val="0"/>
      <w:marRight w:val="0"/>
      <w:marTop w:val="0"/>
      <w:marBottom w:val="0"/>
      <w:divBdr>
        <w:top w:val="none" w:sz="0" w:space="0" w:color="auto"/>
        <w:left w:val="none" w:sz="0" w:space="0" w:color="auto"/>
        <w:bottom w:val="none" w:sz="0" w:space="0" w:color="auto"/>
        <w:right w:val="none" w:sz="0" w:space="0" w:color="auto"/>
      </w:divBdr>
      <w:divsChild>
        <w:div w:id="56711054">
          <w:marLeft w:val="576"/>
          <w:marRight w:val="0"/>
          <w:marTop w:val="0"/>
          <w:marBottom w:val="0"/>
          <w:divBdr>
            <w:top w:val="none" w:sz="0" w:space="0" w:color="auto"/>
            <w:left w:val="none" w:sz="0" w:space="0" w:color="auto"/>
            <w:bottom w:val="none" w:sz="0" w:space="0" w:color="auto"/>
            <w:right w:val="none" w:sz="0" w:space="0" w:color="auto"/>
          </w:divBdr>
        </w:div>
        <w:div w:id="2100519015">
          <w:marLeft w:val="576"/>
          <w:marRight w:val="0"/>
          <w:marTop w:val="0"/>
          <w:marBottom w:val="0"/>
          <w:divBdr>
            <w:top w:val="none" w:sz="0" w:space="0" w:color="auto"/>
            <w:left w:val="none" w:sz="0" w:space="0" w:color="auto"/>
            <w:bottom w:val="none" w:sz="0" w:space="0" w:color="auto"/>
            <w:right w:val="none" w:sz="0" w:space="0" w:color="auto"/>
          </w:divBdr>
        </w:div>
        <w:div w:id="65299057">
          <w:marLeft w:val="576"/>
          <w:marRight w:val="0"/>
          <w:marTop w:val="0"/>
          <w:marBottom w:val="0"/>
          <w:divBdr>
            <w:top w:val="none" w:sz="0" w:space="0" w:color="auto"/>
            <w:left w:val="none" w:sz="0" w:space="0" w:color="auto"/>
            <w:bottom w:val="none" w:sz="0" w:space="0" w:color="auto"/>
            <w:right w:val="none" w:sz="0" w:space="0" w:color="auto"/>
          </w:divBdr>
        </w:div>
        <w:div w:id="982126927">
          <w:marLeft w:val="576"/>
          <w:marRight w:val="0"/>
          <w:marTop w:val="0"/>
          <w:marBottom w:val="0"/>
          <w:divBdr>
            <w:top w:val="none" w:sz="0" w:space="0" w:color="auto"/>
            <w:left w:val="none" w:sz="0" w:space="0" w:color="auto"/>
            <w:bottom w:val="none" w:sz="0" w:space="0" w:color="auto"/>
            <w:right w:val="none" w:sz="0" w:space="0" w:color="auto"/>
          </w:divBdr>
        </w:div>
        <w:div w:id="394014343">
          <w:marLeft w:val="576"/>
          <w:marRight w:val="0"/>
          <w:marTop w:val="0"/>
          <w:marBottom w:val="0"/>
          <w:divBdr>
            <w:top w:val="none" w:sz="0" w:space="0" w:color="auto"/>
            <w:left w:val="none" w:sz="0" w:space="0" w:color="auto"/>
            <w:bottom w:val="none" w:sz="0" w:space="0" w:color="auto"/>
            <w:right w:val="none" w:sz="0" w:space="0" w:color="auto"/>
          </w:divBdr>
        </w:div>
        <w:div w:id="119342506">
          <w:marLeft w:val="576"/>
          <w:marRight w:val="0"/>
          <w:marTop w:val="0"/>
          <w:marBottom w:val="0"/>
          <w:divBdr>
            <w:top w:val="none" w:sz="0" w:space="0" w:color="auto"/>
            <w:left w:val="none" w:sz="0" w:space="0" w:color="auto"/>
            <w:bottom w:val="none" w:sz="0" w:space="0" w:color="auto"/>
            <w:right w:val="none" w:sz="0" w:space="0" w:color="auto"/>
          </w:divBdr>
        </w:div>
      </w:divsChild>
    </w:div>
    <w:div w:id="1208833127">
      <w:bodyDiv w:val="1"/>
      <w:marLeft w:val="0"/>
      <w:marRight w:val="0"/>
      <w:marTop w:val="0"/>
      <w:marBottom w:val="0"/>
      <w:divBdr>
        <w:top w:val="none" w:sz="0" w:space="0" w:color="auto"/>
        <w:left w:val="none" w:sz="0" w:space="0" w:color="auto"/>
        <w:bottom w:val="none" w:sz="0" w:space="0" w:color="auto"/>
        <w:right w:val="none" w:sz="0" w:space="0" w:color="auto"/>
      </w:divBdr>
    </w:div>
    <w:div w:id="1230191484">
      <w:bodyDiv w:val="1"/>
      <w:marLeft w:val="0"/>
      <w:marRight w:val="0"/>
      <w:marTop w:val="0"/>
      <w:marBottom w:val="0"/>
      <w:divBdr>
        <w:top w:val="none" w:sz="0" w:space="0" w:color="auto"/>
        <w:left w:val="none" w:sz="0" w:space="0" w:color="auto"/>
        <w:bottom w:val="none" w:sz="0" w:space="0" w:color="auto"/>
        <w:right w:val="none" w:sz="0" w:space="0" w:color="auto"/>
      </w:divBdr>
    </w:div>
    <w:div w:id="1258058683">
      <w:bodyDiv w:val="1"/>
      <w:marLeft w:val="0"/>
      <w:marRight w:val="0"/>
      <w:marTop w:val="0"/>
      <w:marBottom w:val="0"/>
      <w:divBdr>
        <w:top w:val="none" w:sz="0" w:space="0" w:color="auto"/>
        <w:left w:val="none" w:sz="0" w:space="0" w:color="auto"/>
        <w:bottom w:val="none" w:sz="0" w:space="0" w:color="auto"/>
        <w:right w:val="none" w:sz="0" w:space="0" w:color="auto"/>
      </w:divBdr>
    </w:div>
    <w:div w:id="1272277276">
      <w:bodyDiv w:val="1"/>
      <w:marLeft w:val="0"/>
      <w:marRight w:val="0"/>
      <w:marTop w:val="0"/>
      <w:marBottom w:val="0"/>
      <w:divBdr>
        <w:top w:val="none" w:sz="0" w:space="0" w:color="auto"/>
        <w:left w:val="none" w:sz="0" w:space="0" w:color="auto"/>
        <w:bottom w:val="none" w:sz="0" w:space="0" w:color="auto"/>
        <w:right w:val="none" w:sz="0" w:space="0" w:color="auto"/>
      </w:divBdr>
    </w:div>
    <w:div w:id="1282228136">
      <w:bodyDiv w:val="1"/>
      <w:marLeft w:val="0"/>
      <w:marRight w:val="0"/>
      <w:marTop w:val="0"/>
      <w:marBottom w:val="0"/>
      <w:divBdr>
        <w:top w:val="none" w:sz="0" w:space="0" w:color="auto"/>
        <w:left w:val="none" w:sz="0" w:space="0" w:color="auto"/>
        <w:bottom w:val="none" w:sz="0" w:space="0" w:color="auto"/>
        <w:right w:val="none" w:sz="0" w:space="0" w:color="auto"/>
      </w:divBdr>
    </w:div>
    <w:div w:id="1323967592">
      <w:bodyDiv w:val="1"/>
      <w:marLeft w:val="0"/>
      <w:marRight w:val="0"/>
      <w:marTop w:val="0"/>
      <w:marBottom w:val="0"/>
      <w:divBdr>
        <w:top w:val="none" w:sz="0" w:space="0" w:color="auto"/>
        <w:left w:val="none" w:sz="0" w:space="0" w:color="auto"/>
        <w:bottom w:val="none" w:sz="0" w:space="0" w:color="auto"/>
        <w:right w:val="none" w:sz="0" w:space="0" w:color="auto"/>
      </w:divBdr>
    </w:div>
    <w:div w:id="1333533128">
      <w:bodyDiv w:val="1"/>
      <w:marLeft w:val="0"/>
      <w:marRight w:val="0"/>
      <w:marTop w:val="0"/>
      <w:marBottom w:val="0"/>
      <w:divBdr>
        <w:top w:val="none" w:sz="0" w:space="0" w:color="auto"/>
        <w:left w:val="none" w:sz="0" w:space="0" w:color="auto"/>
        <w:bottom w:val="none" w:sz="0" w:space="0" w:color="auto"/>
        <w:right w:val="none" w:sz="0" w:space="0" w:color="auto"/>
      </w:divBdr>
    </w:div>
    <w:div w:id="1337923539">
      <w:bodyDiv w:val="1"/>
      <w:marLeft w:val="0"/>
      <w:marRight w:val="0"/>
      <w:marTop w:val="0"/>
      <w:marBottom w:val="0"/>
      <w:divBdr>
        <w:top w:val="none" w:sz="0" w:space="0" w:color="auto"/>
        <w:left w:val="none" w:sz="0" w:space="0" w:color="auto"/>
        <w:bottom w:val="none" w:sz="0" w:space="0" w:color="auto"/>
        <w:right w:val="none" w:sz="0" w:space="0" w:color="auto"/>
      </w:divBdr>
    </w:div>
    <w:div w:id="1370956481">
      <w:bodyDiv w:val="1"/>
      <w:marLeft w:val="0"/>
      <w:marRight w:val="0"/>
      <w:marTop w:val="0"/>
      <w:marBottom w:val="0"/>
      <w:divBdr>
        <w:top w:val="none" w:sz="0" w:space="0" w:color="auto"/>
        <w:left w:val="none" w:sz="0" w:space="0" w:color="auto"/>
        <w:bottom w:val="none" w:sz="0" w:space="0" w:color="auto"/>
        <w:right w:val="none" w:sz="0" w:space="0" w:color="auto"/>
      </w:divBdr>
    </w:div>
    <w:div w:id="1389378959">
      <w:bodyDiv w:val="1"/>
      <w:marLeft w:val="0"/>
      <w:marRight w:val="0"/>
      <w:marTop w:val="0"/>
      <w:marBottom w:val="0"/>
      <w:divBdr>
        <w:top w:val="none" w:sz="0" w:space="0" w:color="auto"/>
        <w:left w:val="none" w:sz="0" w:space="0" w:color="auto"/>
        <w:bottom w:val="none" w:sz="0" w:space="0" w:color="auto"/>
        <w:right w:val="none" w:sz="0" w:space="0" w:color="auto"/>
      </w:divBdr>
    </w:div>
    <w:div w:id="1403983389">
      <w:bodyDiv w:val="1"/>
      <w:marLeft w:val="0"/>
      <w:marRight w:val="0"/>
      <w:marTop w:val="0"/>
      <w:marBottom w:val="0"/>
      <w:divBdr>
        <w:top w:val="none" w:sz="0" w:space="0" w:color="auto"/>
        <w:left w:val="none" w:sz="0" w:space="0" w:color="auto"/>
        <w:bottom w:val="none" w:sz="0" w:space="0" w:color="auto"/>
        <w:right w:val="none" w:sz="0" w:space="0" w:color="auto"/>
      </w:divBdr>
    </w:div>
    <w:div w:id="1422021766">
      <w:bodyDiv w:val="1"/>
      <w:marLeft w:val="0"/>
      <w:marRight w:val="0"/>
      <w:marTop w:val="0"/>
      <w:marBottom w:val="0"/>
      <w:divBdr>
        <w:top w:val="none" w:sz="0" w:space="0" w:color="auto"/>
        <w:left w:val="none" w:sz="0" w:space="0" w:color="auto"/>
        <w:bottom w:val="none" w:sz="0" w:space="0" w:color="auto"/>
        <w:right w:val="none" w:sz="0" w:space="0" w:color="auto"/>
      </w:divBdr>
    </w:div>
    <w:div w:id="1478567622">
      <w:bodyDiv w:val="1"/>
      <w:marLeft w:val="0"/>
      <w:marRight w:val="0"/>
      <w:marTop w:val="0"/>
      <w:marBottom w:val="0"/>
      <w:divBdr>
        <w:top w:val="none" w:sz="0" w:space="0" w:color="auto"/>
        <w:left w:val="none" w:sz="0" w:space="0" w:color="auto"/>
        <w:bottom w:val="none" w:sz="0" w:space="0" w:color="auto"/>
        <w:right w:val="none" w:sz="0" w:space="0" w:color="auto"/>
      </w:divBdr>
    </w:div>
    <w:div w:id="1536850591">
      <w:bodyDiv w:val="1"/>
      <w:marLeft w:val="0"/>
      <w:marRight w:val="0"/>
      <w:marTop w:val="0"/>
      <w:marBottom w:val="0"/>
      <w:divBdr>
        <w:top w:val="none" w:sz="0" w:space="0" w:color="auto"/>
        <w:left w:val="none" w:sz="0" w:space="0" w:color="auto"/>
        <w:bottom w:val="none" w:sz="0" w:space="0" w:color="auto"/>
        <w:right w:val="none" w:sz="0" w:space="0" w:color="auto"/>
      </w:divBdr>
    </w:div>
    <w:div w:id="1537815148">
      <w:bodyDiv w:val="1"/>
      <w:marLeft w:val="0"/>
      <w:marRight w:val="0"/>
      <w:marTop w:val="0"/>
      <w:marBottom w:val="0"/>
      <w:divBdr>
        <w:top w:val="none" w:sz="0" w:space="0" w:color="auto"/>
        <w:left w:val="none" w:sz="0" w:space="0" w:color="auto"/>
        <w:bottom w:val="none" w:sz="0" w:space="0" w:color="auto"/>
        <w:right w:val="none" w:sz="0" w:space="0" w:color="auto"/>
      </w:divBdr>
    </w:div>
    <w:div w:id="1539003079">
      <w:bodyDiv w:val="1"/>
      <w:marLeft w:val="0"/>
      <w:marRight w:val="0"/>
      <w:marTop w:val="0"/>
      <w:marBottom w:val="0"/>
      <w:divBdr>
        <w:top w:val="none" w:sz="0" w:space="0" w:color="auto"/>
        <w:left w:val="none" w:sz="0" w:space="0" w:color="auto"/>
        <w:bottom w:val="none" w:sz="0" w:space="0" w:color="auto"/>
        <w:right w:val="none" w:sz="0" w:space="0" w:color="auto"/>
      </w:divBdr>
      <w:divsChild>
        <w:div w:id="661546197">
          <w:marLeft w:val="1886"/>
          <w:marRight w:val="0"/>
          <w:marTop w:val="0"/>
          <w:marBottom w:val="0"/>
          <w:divBdr>
            <w:top w:val="none" w:sz="0" w:space="0" w:color="auto"/>
            <w:left w:val="none" w:sz="0" w:space="0" w:color="auto"/>
            <w:bottom w:val="none" w:sz="0" w:space="0" w:color="auto"/>
            <w:right w:val="none" w:sz="0" w:space="0" w:color="auto"/>
          </w:divBdr>
        </w:div>
        <w:div w:id="1107121796">
          <w:marLeft w:val="1886"/>
          <w:marRight w:val="0"/>
          <w:marTop w:val="0"/>
          <w:marBottom w:val="0"/>
          <w:divBdr>
            <w:top w:val="none" w:sz="0" w:space="0" w:color="auto"/>
            <w:left w:val="none" w:sz="0" w:space="0" w:color="auto"/>
            <w:bottom w:val="none" w:sz="0" w:space="0" w:color="auto"/>
            <w:right w:val="none" w:sz="0" w:space="0" w:color="auto"/>
          </w:divBdr>
        </w:div>
        <w:div w:id="1601184963">
          <w:marLeft w:val="1166"/>
          <w:marRight w:val="0"/>
          <w:marTop w:val="0"/>
          <w:marBottom w:val="0"/>
          <w:divBdr>
            <w:top w:val="none" w:sz="0" w:space="0" w:color="auto"/>
            <w:left w:val="none" w:sz="0" w:space="0" w:color="auto"/>
            <w:bottom w:val="none" w:sz="0" w:space="0" w:color="auto"/>
            <w:right w:val="none" w:sz="0" w:space="0" w:color="auto"/>
          </w:divBdr>
        </w:div>
        <w:div w:id="1887452303">
          <w:marLeft w:val="1886"/>
          <w:marRight w:val="0"/>
          <w:marTop w:val="0"/>
          <w:marBottom w:val="0"/>
          <w:divBdr>
            <w:top w:val="none" w:sz="0" w:space="0" w:color="auto"/>
            <w:left w:val="none" w:sz="0" w:space="0" w:color="auto"/>
            <w:bottom w:val="none" w:sz="0" w:space="0" w:color="auto"/>
            <w:right w:val="none" w:sz="0" w:space="0" w:color="auto"/>
          </w:divBdr>
        </w:div>
      </w:divsChild>
    </w:div>
    <w:div w:id="1576624661">
      <w:bodyDiv w:val="1"/>
      <w:marLeft w:val="0"/>
      <w:marRight w:val="0"/>
      <w:marTop w:val="0"/>
      <w:marBottom w:val="0"/>
      <w:divBdr>
        <w:top w:val="none" w:sz="0" w:space="0" w:color="auto"/>
        <w:left w:val="none" w:sz="0" w:space="0" w:color="auto"/>
        <w:bottom w:val="none" w:sz="0" w:space="0" w:color="auto"/>
        <w:right w:val="none" w:sz="0" w:space="0" w:color="auto"/>
      </w:divBdr>
    </w:div>
    <w:div w:id="1606182901">
      <w:bodyDiv w:val="1"/>
      <w:marLeft w:val="0"/>
      <w:marRight w:val="0"/>
      <w:marTop w:val="0"/>
      <w:marBottom w:val="0"/>
      <w:divBdr>
        <w:top w:val="none" w:sz="0" w:space="0" w:color="auto"/>
        <w:left w:val="none" w:sz="0" w:space="0" w:color="auto"/>
        <w:bottom w:val="none" w:sz="0" w:space="0" w:color="auto"/>
        <w:right w:val="none" w:sz="0" w:space="0" w:color="auto"/>
      </w:divBdr>
    </w:div>
    <w:div w:id="1630629988">
      <w:bodyDiv w:val="1"/>
      <w:marLeft w:val="0"/>
      <w:marRight w:val="0"/>
      <w:marTop w:val="0"/>
      <w:marBottom w:val="0"/>
      <w:divBdr>
        <w:top w:val="none" w:sz="0" w:space="0" w:color="auto"/>
        <w:left w:val="none" w:sz="0" w:space="0" w:color="auto"/>
        <w:bottom w:val="none" w:sz="0" w:space="0" w:color="auto"/>
        <w:right w:val="none" w:sz="0" w:space="0" w:color="auto"/>
      </w:divBdr>
    </w:div>
    <w:div w:id="1643580902">
      <w:bodyDiv w:val="1"/>
      <w:marLeft w:val="0"/>
      <w:marRight w:val="0"/>
      <w:marTop w:val="0"/>
      <w:marBottom w:val="0"/>
      <w:divBdr>
        <w:top w:val="none" w:sz="0" w:space="0" w:color="auto"/>
        <w:left w:val="none" w:sz="0" w:space="0" w:color="auto"/>
        <w:bottom w:val="none" w:sz="0" w:space="0" w:color="auto"/>
        <w:right w:val="none" w:sz="0" w:space="0" w:color="auto"/>
      </w:divBdr>
    </w:div>
    <w:div w:id="1707751986">
      <w:bodyDiv w:val="1"/>
      <w:marLeft w:val="0"/>
      <w:marRight w:val="0"/>
      <w:marTop w:val="0"/>
      <w:marBottom w:val="0"/>
      <w:divBdr>
        <w:top w:val="none" w:sz="0" w:space="0" w:color="auto"/>
        <w:left w:val="none" w:sz="0" w:space="0" w:color="auto"/>
        <w:bottom w:val="none" w:sz="0" w:space="0" w:color="auto"/>
        <w:right w:val="none" w:sz="0" w:space="0" w:color="auto"/>
      </w:divBdr>
    </w:div>
    <w:div w:id="1711228606">
      <w:bodyDiv w:val="1"/>
      <w:marLeft w:val="0"/>
      <w:marRight w:val="0"/>
      <w:marTop w:val="0"/>
      <w:marBottom w:val="0"/>
      <w:divBdr>
        <w:top w:val="none" w:sz="0" w:space="0" w:color="auto"/>
        <w:left w:val="none" w:sz="0" w:space="0" w:color="auto"/>
        <w:bottom w:val="none" w:sz="0" w:space="0" w:color="auto"/>
        <w:right w:val="none" w:sz="0" w:space="0" w:color="auto"/>
      </w:divBdr>
    </w:div>
    <w:div w:id="1717774555">
      <w:bodyDiv w:val="1"/>
      <w:marLeft w:val="0"/>
      <w:marRight w:val="0"/>
      <w:marTop w:val="0"/>
      <w:marBottom w:val="0"/>
      <w:divBdr>
        <w:top w:val="none" w:sz="0" w:space="0" w:color="auto"/>
        <w:left w:val="none" w:sz="0" w:space="0" w:color="auto"/>
        <w:bottom w:val="none" w:sz="0" w:space="0" w:color="auto"/>
        <w:right w:val="none" w:sz="0" w:space="0" w:color="auto"/>
      </w:divBdr>
    </w:div>
    <w:div w:id="1718314057">
      <w:bodyDiv w:val="1"/>
      <w:marLeft w:val="0"/>
      <w:marRight w:val="0"/>
      <w:marTop w:val="0"/>
      <w:marBottom w:val="0"/>
      <w:divBdr>
        <w:top w:val="none" w:sz="0" w:space="0" w:color="auto"/>
        <w:left w:val="none" w:sz="0" w:space="0" w:color="auto"/>
        <w:bottom w:val="none" w:sz="0" w:space="0" w:color="auto"/>
        <w:right w:val="none" w:sz="0" w:space="0" w:color="auto"/>
      </w:divBdr>
    </w:div>
    <w:div w:id="1724332569">
      <w:bodyDiv w:val="1"/>
      <w:marLeft w:val="0"/>
      <w:marRight w:val="0"/>
      <w:marTop w:val="0"/>
      <w:marBottom w:val="0"/>
      <w:divBdr>
        <w:top w:val="none" w:sz="0" w:space="0" w:color="auto"/>
        <w:left w:val="none" w:sz="0" w:space="0" w:color="auto"/>
        <w:bottom w:val="none" w:sz="0" w:space="0" w:color="auto"/>
        <w:right w:val="none" w:sz="0" w:space="0" w:color="auto"/>
      </w:divBdr>
    </w:div>
    <w:div w:id="1770655657">
      <w:bodyDiv w:val="1"/>
      <w:marLeft w:val="0"/>
      <w:marRight w:val="0"/>
      <w:marTop w:val="0"/>
      <w:marBottom w:val="0"/>
      <w:divBdr>
        <w:top w:val="none" w:sz="0" w:space="0" w:color="auto"/>
        <w:left w:val="none" w:sz="0" w:space="0" w:color="auto"/>
        <w:bottom w:val="none" w:sz="0" w:space="0" w:color="auto"/>
        <w:right w:val="none" w:sz="0" w:space="0" w:color="auto"/>
      </w:divBdr>
    </w:div>
    <w:div w:id="1775049045">
      <w:bodyDiv w:val="1"/>
      <w:marLeft w:val="0"/>
      <w:marRight w:val="0"/>
      <w:marTop w:val="0"/>
      <w:marBottom w:val="0"/>
      <w:divBdr>
        <w:top w:val="none" w:sz="0" w:space="0" w:color="auto"/>
        <w:left w:val="none" w:sz="0" w:space="0" w:color="auto"/>
        <w:bottom w:val="none" w:sz="0" w:space="0" w:color="auto"/>
        <w:right w:val="none" w:sz="0" w:space="0" w:color="auto"/>
      </w:divBdr>
    </w:div>
    <w:div w:id="1784610820">
      <w:bodyDiv w:val="1"/>
      <w:marLeft w:val="0"/>
      <w:marRight w:val="0"/>
      <w:marTop w:val="0"/>
      <w:marBottom w:val="0"/>
      <w:divBdr>
        <w:top w:val="none" w:sz="0" w:space="0" w:color="auto"/>
        <w:left w:val="none" w:sz="0" w:space="0" w:color="auto"/>
        <w:bottom w:val="none" w:sz="0" w:space="0" w:color="auto"/>
        <w:right w:val="none" w:sz="0" w:space="0" w:color="auto"/>
      </w:divBdr>
    </w:div>
    <w:div w:id="1795559256">
      <w:bodyDiv w:val="1"/>
      <w:marLeft w:val="0"/>
      <w:marRight w:val="0"/>
      <w:marTop w:val="0"/>
      <w:marBottom w:val="0"/>
      <w:divBdr>
        <w:top w:val="none" w:sz="0" w:space="0" w:color="auto"/>
        <w:left w:val="none" w:sz="0" w:space="0" w:color="auto"/>
        <w:bottom w:val="none" w:sz="0" w:space="0" w:color="auto"/>
        <w:right w:val="none" w:sz="0" w:space="0" w:color="auto"/>
      </w:divBdr>
    </w:div>
    <w:div w:id="1803499228">
      <w:bodyDiv w:val="1"/>
      <w:marLeft w:val="0"/>
      <w:marRight w:val="0"/>
      <w:marTop w:val="0"/>
      <w:marBottom w:val="0"/>
      <w:divBdr>
        <w:top w:val="none" w:sz="0" w:space="0" w:color="auto"/>
        <w:left w:val="none" w:sz="0" w:space="0" w:color="auto"/>
        <w:bottom w:val="none" w:sz="0" w:space="0" w:color="auto"/>
        <w:right w:val="none" w:sz="0" w:space="0" w:color="auto"/>
      </w:divBdr>
    </w:div>
    <w:div w:id="1807429572">
      <w:bodyDiv w:val="1"/>
      <w:marLeft w:val="0"/>
      <w:marRight w:val="0"/>
      <w:marTop w:val="0"/>
      <w:marBottom w:val="0"/>
      <w:divBdr>
        <w:top w:val="none" w:sz="0" w:space="0" w:color="auto"/>
        <w:left w:val="none" w:sz="0" w:space="0" w:color="auto"/>
        <w:bottom w:val="none" w:sz="0" w:space="0" w:color="auto"/>
        <w:right w:val="none" w:sz="0" w:space="0" w:color="auto"/>
      </w:divBdr>
    </w:div>
    <w:div w:id="1827478332">
      <w:bodyDiv w:val="1"/>
      <w:marLeft w:val="0"/>
      <w:marRight w:val="0"/>
      <w:marTop w:val="0"/>
      <w:marBottom w:val="0"/>
      <w:divBdr>
        <w:top w:val="none" w:sz="0" w:space="0" w:color="auto"/>
        <w:left w:val="none" w:sz="0" w:space="0" w:color="auto"/>
        <w:bottom w:val="none" w:sz="0" w:space="0" w:color="auto"/>
        <w:right w:val="none" w:sz="0" w:space="0" w:color="auto"/>
      </w:divBdr>
    </w:div>
    <w:div w:id="1838036834">
      <w:bodyDiv w:val="1"/>
      <w:marLeft w:val="0"/>
      <w:marRight w:val="0"/>
      <w:marTop w:val="0"/>
      <w:marBottom w:val="0"/>
      <w:divBdr>
        <w:top w:val="none" w:sz="0" w:space="0" w:color="auto"/>
        <w:left w:val="none" w:sz="0" w:space="0" w:color="auto"/>
        <w:bottom w:val="none" w:sz="0" w:space="0" w:color="auto"/>
        <w:right w:val="none" w:sz="0" w:space="0" w:color="auto"/>
      </w:divBdr>
    </w:div>
    <w:div w:id="1856924503">
      <w:bodyDiv w:val="1"/>
      <w:marLeft w:val="0"/>
      <w:marRight w:val="0"/>
      <w:marTop w:val="0"/>
      <w:marBottom w:val="0"/>
      <w:divBdr>
        <w:top w:val="none" w:sz="0" w:space="0" w:color="auto"/>
        <w:left w:val="none" w:sz="0" w:space="0" w:color="auto"/>
        <w:bottom w:val="none" w:sz="0" w:space="0" w:color="auto"/>
        <w:right w:val="none" w:sz="0" w:space="0" w:color="auto"/>
      </w:divBdr>
    </w:div>
    <w:div w:id="1891190039">
      <w:bodyDiv w:val="1"/>
      <w:marLeft w:val="0"/>
      <w:marRight w:val="0"/>
      <w:marTop w:val="0"/>
      <w:marBottom w:val="0"/>
      <w:divBdr>
        <w:top w:val="none" w:sz="0" w:space="0" w:color="auto"/>
        <w:left w:val="none" w:sz="0" w:space="0" w:color="auto"/>
        <w:bottom w:val="none" w:sz="0" w:space="0" w:color="auto"/>
        <w:right w:val="none" w:sz="0" w:space="0" w:color="auto"/>
      </w:divBdr>
    </w:div>
    <w:div w:id="1903982873">
      <w:bodyDiv w:val="1"/>
      <w:marLeft w:val="0"/>
      <w:marRight w:val="0"/>
      <w:marTop w:val="0"/>
      <w:marBottom w:val="0"/>
      <w:divBdr>
        <w:top w:val="none" w:sz="0" w:space="0" w:color="auto"/>
        <w:left w:val="none" w:sz="0" w:space="0" w:color="auto"/>
        <w:bottom w:val="none" w:sz="0" w:space="0" w:color="auto"/>
        <w:right w:val="none" w:sz="0" w:space="0" w:color="auto"/>
      </w:divBdr>
    </w:div>
    <w:div w:id="1925533286">
      <w:bodyDiv w:val="1"/>
      <w:marLeft w:val="0"/>
      <w:marRight w:val="0"/>
      <w:marTop w:val="0"/>
      <w:marBottom w:val="0"/>
      <w:divBdr>
        <w:top w:val="none" w:sz="0" w:space="0" w:color="auto"/>
        <w:left w:val="none" w:sz="0" w:space="0" w:color="auto"/>
        <w:bottom w:val="none" w:sz="0" w:space="0" w:color="auto"/>
        <w:right w:val="none" w:sz="0" w:space="0" w:color="auto"/>
      </w:divBdr>
    </w:div>
    <w:div w:id="1931084611">
      <w:bodyDiv w:val="1"/>
      <w:marLeft w:val="0"/>
      <w:marRight w:val="0"/>
      <w:marTop w:val="0"/>
      <w:marBottom w:val="0"/>
      <w:divBdr>
        <w:top w:val="none" w:sz="0" w:space="0" w:color="auto"/>
        <w:left w:val="none" w:sz="0" w:space="0" w:color="auto"/>
        <w:bottom w:val="none" w:sz="0" w:space="0" w:color="auto"/>
        <w:right w:val="none" w:sz="0" w:space="0" w:color="auto"/>
      </w:divBdr>
    </w:div>
    <w:div w:id="2038044668">
      <w:bodyDiv w:val="1"/>
      <w:marLeft w:val="0"/>
      <w:marRight w:val="0"/>
      <w:marTop w:val="0"/>
      <w:marBottom w:val="0"/>
      <w:divBdr>
        <w:top w:val="none" w:sz="0" w:space="0" w:color="auto"/>
        <w:left w:val="none" w:sz="0" w:space="0" w:color="auto"/>
        <w:bottom w:val="none" w:sz="0" w:space="0" w:color="auto"/>
        <w:right w:val="none" w:sz="0" w:space="0" w:color="auto"/>
      </w:divBdr>
    </w:div>
    <w:div w:id="2051225181">
      <w:bodyDiv w:val="1"/>
      <w:marLeft w:val="0"/>
      <w:marRight w:val="0"/>
      <w:marTop w:val="0"/>
      <w:marBottom w:val="0"/>
      <w:divBdr>
        <w:top w:val="none" w:sz="0" w:space="0" w:color="auto"/>
        <w:left w:val="none" w:sz="0" w:space="0" w:color="auto"/>
        <w:bottom w:val="none" w:sz="0" w:space="0" w:color="auto"/>
        <w:right w:val="none" w:sz="0" w:space="0" w:color="auto"/>
      </w:divBdr>
    </w:div>
    <w:div w:id="2066442726">
      <w:bodyDiv w:val="1"/>
      <w:marLeft w:val="0"/>
      <w:marRight w:val="0"/>
      <w:marTop w:val="0"/>
      <w:marBottom w:val="0"/>
      <w:divBdr>
        <w:top w:val="none" w:sz="0" w:space="0" w:color="auto"/>
        <w:left w:val="none" w:sz="0" w:space="0" w:color="auto"/>
        <w:bottom w:val="none" w:sz="0" w:space="0" w:color="auto"/>
        <w:right w:val="none" w:sz="0" w:space="0" w:color="auto"/>
      </w:divBdr>
    </w:div>
    <w:div w:id="2107918916">
      <w:bodyDiv w:val="1"/>
      <w:marLeft w:val="0"/>
      <w:marRight w:val="0"/>
      <w:marTop w:val="0"/>
      <w:marBottom w:val="0"/>
      <w:divBdr>
        <w:top w:val="none" w:sz="0" w:space="0" w:color="auto"/>
        <w:left w:val="none" w:sz="0" w:space="0" w:color="auto"/>
        <w:bottom w:val="none" w:sz="0" w:space="0" w:color="auto"/>
        <w:right w:val="none" w:sz="0" w:space="0" w:color="auto"/>
      </w:divBdr>
    </w:div>
    <w:div w:id="2114663652">
      <w:bodyDiv w:val="1"/>
      <w:marLeft w:val="0"/>
      <w:marRight w:val="0"/>
      <w:marTop w:val="0"/>
      <w:marBottom w:val="0"/>
      <w:divBdr>
        <w:top w:val="none" w:sz="0" w:space="0" w:color="auto"/>
        <w:left w:val="none" w:sz="0" w:space="0" w:color="auto"/>
        <w:bottom w:val="none" w:sz="0" w:space="0" w:color="auto"/>
        <w:right w:val="none" w:sz="0" w:space="0" w:color="auto"/>
      </w:divBdr>
      <w:divsChild>
        <w:div w:id="182939940">
          <w:marLeft w:val="0"/>
          <w:marRight w:val="0"/>
          <w:marTop w:val="0"/>
          <w:marBottom w:val="0"/>
          <w:divBdr>
            <w:top w:val="none" w:sz="0" w:space="0" w:color="auto"/>
            <w:left w:val="none" w:sz="0" w:space="0" w:color="auto"/>
            <w:bottom w:val="none" w:sz="0" w:space="0" w:color="auto"/>
            <w:right w:val="none" w:sz="0" w:space="0" w:color="auto"/>
          </w:divBdr>
        </w:div>
        <w:div w:id="211697395">
          <w:marLeft w:val="0"/>
          <w:marRight w:val="0"/>
          <w:marTop w:val="0"/>
          <w:marBottom w:val="0"/>
          <w:divBdr>
            <w:top w:val="none" w:sz="0" w:space="0" w:color="auto"/>
            <w:left w:val="none" w:sz="0" w:space="0" w:color="auto"/>
            <w:bottom w:val="none" w:sz="0" w:space="0" w:color="auto"/>
            <w:right w:val="none" w:sz="0" w:space="0" w:color="auto"/>
          </w:divBdr>
        </w:div>
        <w:div w:id="316148521">
          <w:marLeft w:val="0"/>
          <w:marRight w:val="0"/>
          <w:marTop w:val="0"/>
          <w:marBottom w:val="0"/>
          <w:divBdr>
            <w:top w:val="none" w:sz="0" w:space="0" w:color="auto"/>
            <w:left w:val="none" w:sz="0" w:space="0" w:color="auto"/>
            <w:bottom w:val="none" w:sz="0" w:space="0" w:color="auto"/>
            <w:right w:val="none" w:sz="0" w:space="0" w:color="auto"/>
          </w:divBdr>
        </w:div>
        <w:div w:id="340159151">
          <w:marLeft w:val="0"/>
          <w:marRight w:val="0"/>
          <w:marTop w:val="0"/>
          <w:marBottom w:val="0"/>
          <w:divBdr>
            <w:top w:val="none" w:sz="0" w:space="0" w:color="auto"/>
            <w:left w:val="none" w:sz="0" w:space="0" w:color="auto"/>
            <w:bottom w:val="none" w:sz="0" w:space="0" w:color="auto"/>
            <w:right w:val="none" w:sz="0" w:space="0" w:color="auto"/>
          </w:divBdr>
        </w:div>
        <w:div w:id="434401770">
          <w:marLeft w:val="0"/>
          <w:marRight w:val="0"/>
          <w:marTop w:val="0"/>
          <w:marBottom w:val="0"/>
          <w:divBdr>
            <w:top w:val="none" w:sz="0" w:space="0" w:color="auto"/>
            <w:left w:val="none" w:sz="0" w:space="0" w:color="auto"/>
            <w:bottom w:val="none" w:sz="0" w:space="0" w:color="auto"/>
            <w:right w:val="none" w:sz="0" w:space="0" w:color="auto"/>
          </w:divBdr>
        </w:div>
        <w:div w:id="533614060">
          <w:marLeft w:val="0"/>
          <w:marRight w:val="0"/>
          <w:marTop w:val="0"/>
          <w:marBottom w:val="0"/>
          <w:divBdr>
            <w:top w:val="none" w:sz="0" w:space="0" w:color="auto"/>
            <w:left w:val="none" w:sz="0" w:space="0" w:color="auto"/>
            <w:bottom w:val="none" w:sz="0" w:space="0" w:color="auto"/>
            <w:right w:val="none" w:sz="0" w:space="0" w:color="auto"/>
          </w:divBdr>
        </w:div>
        <w:div w:id="609944200">
          <w:marLeft w:val="0"/>
          <w:marRight w:val="0"/>
          <w:marTop w:val="0"/>
          <w:marBottom w:val="0"/>
          <w:divBdr>
            <w:top w:val="none" w:sz="0" w:space="0" w:color="auto"/>
            <w:left w:val="none" w:sz="0" w:space="0" w:color="auto"/>
            <w:bottom w:val="none" w:sz="0" w:space="0" w:color="auto"/>
            <w:right w:val="none" w:sz="0" w:space="0" w:color="auto"/>
          </w:divBdr>
        </w:div>
        <w:div w:id="741489218">
          <w:marLeft w:val="0"/>
          <w:marRight w:val="0"/>
          <w:marTop w:val="0"/>
          <w:marBottom w:val="0"/>
          <w:divBdr>
            <w:top w:val="none" w:sz="0" w:space="0" w:color="auto"/>
            <w:left w:val="none" w:sz="0" w:space="0" w:color="auto"/>
            <w:bottom w:val="none" w:sz="0" w:space="0" w:color="auto"/>
            <w:right w:val="none" w:sz="0" w:space="0" w:color="auto"/>
          </w:divBdr>
        </w:div>
        <w:div w:id="904535886">
          <w:marLeft w:val="0"/>
          <w:marRight w:val="0"/>
          <w:marTop w:val="0"/>
          <w:marBottom w:val="0"/>
          <w:divBdr>
            <w:top w:val="none" w:sz="0" w:space="0" w:color="auto"/>
            <w:left w:val="none" w:sz="0" w:space="0" w:color="auto"/>
            <w:bottom w:val="none" w:sz="0" w:space="0" w:color="auto"/>
            <w:right w:val="none" w:sz="0" w:space="0" w:color="auto"/>
          </w:divBdr>
        </w:div>
        <w:div w:id="984091874">
          <w:marLeft w:val="0"/>
          <w:marRight w:val="0"/>
          <w:marTop w:val="0"/>
          <w:marBottom w:val="0"/>
          <w:divBdr>
            <w:top w:val="none" w:sz="0" w:space="0" w:color="auto"/>
            <w:left w:val="none" w:sz="0" w:space="0" w:color="auto"/>
            <w:bottom w:val="none" w:sz="0" w:space="0" w:color="auto"/>
            <w:right w:val="none" w:sz="0" w:space="0" w:color="auto"/>
          </w:divBdr>
        </w:div>
        <w:div w:id="1037701004">
          <w:marLeft w:val="0"/>
          <w:marRight w:val="0"/>
          <w:marTop w:val="0"/>
          <w:marBottom w:val="0"/>
          <w:divBdr>
            <w:top w:val="none" w:sz="0" w:space="0" w:color="auto"/>
            <w:left w:val="none" w:sz="0" w:space="0" w:color="auto"/>
            <w:bottom w:val="none" w:sz="0" w:space="0" w:color="auto"/>
            <w:right w:val="none" w:sz="0" w:space="0" w:color="auto"/>
          </w:divBdr>
        </w:div>
        <w:div w:id="1124807016">
          <w:marLeft w:val="0"/>
          <w:marRight w:val="0"/>
          <w:marTop w:val="0"/>
          <w:marBottom w:val="0"/>
          <w:divBdr>
            <w:top w:val="none" w:sz="0" w:space="0" w:color="auto"/>
            <w:left w:val="none" w:sz="0" w:space="0" w:color="auto"/>
            <w:bottom w:val="none" w:sz="0" w:space="0" w:color="auto"/>
            <w:right w:val="none" w:sz="0" w:space="0" w:color="auto"/>
          </w:divBdr>
        </w:div>
        <w:div w:id="1356879421">
          <w:marLeft w:val="0"/>
          <w:marRight w:val="0"/>
          <w:marTop w:val="0"/>
          <w:marBottom w:val="0"/>
          <w:divBdr>
            <w:top w:val="none" w:sz="0" w:space="0" w:color="auto"/>
            <w:left w:val="none" w:sz="0" w:space="0" w:color="auto"/>
            <w:bottom w:val="none" w:sz="0" w:space="0" w:color="auto"/>
            <w:right w:val="none" w:sz="0" w:space="0" w:color="auto"/>
          </w:divBdr>
        </w:div>
        <w:div w:id="1468665468">
          <w:marLeft w:val="0"/>
          <w:marRight w:val="0"/>
          <w:marTop w:val="0"/>
          <w:marBottom w:val="0"/>
          <w:divBdr>
            <w:top w:val="none" w:sz="0" w:space="0" w:color="auto"/>
            <w:left w:val="none" w:sz="0" w:space="0" w:color="auto"/>
            <w:bottom w:val="none" w:sz="0" w:space="0" w:color="auto"/>
            <w:right w:val="none" w:sz="0" w:space="0" w:color="auto"/>
          </w:divBdr>
        </w:div>
        <w:div w:id="1602226093">
          <w:marLeft w:val="0"/>
          <w:marRight w:val="0"/>
          <w:marTop w:val="0"/>
          <w:marBottom w:val="0"/>
          <w:divBdr>
            <w:top w:val="none" w:sz="0" w:space="0" w:color="auto"/>
            <w:left w:val="none" w:sz="0" w:space="0" w:color="auto"/>
            <w:bottom w:val="none" w:sz="0" w:space="0" w:color="auto"/>
            <w:right w:val="none" w:sz="0" w:space="0" w:color="auto"/>
          </w:divBdr>
        </w:div>
        <w:div w:id="1759249073">
          <w:marLeft w:val="0"/>
          <w:marRight w:val="0"/>
          <w:marTop w:val="0"/>
          <w:marBottom w:val="0"/>
          <w:divBdr>
            <w:top w:val="none" w:sz="0" w:space="0" w:color="auto"/>
            <w:left w:val="none" w:sz="0" w:space="0" w:color="auto"/>
            <w:bottom w:val="none" w:sz="0" w:space="0" w:color="auto"/>
            <w:right w:val="none" w:sz="0" w:space="0" w:color="auto"/>
          </w:divBdr>
        </w:div>
        <w:div w:id="1759861766">
          <w:marLeft w:val="0"/>
          <w:marRight w:val="0"/>
          <w:marTop w:val="0"/>
          <w:marBottom w:val="0"/>
          <w:divBdr>
            <w:top w:val="none" w:sz="0" w:space="0" w:color="auto"/>
            <w:left w:val="none" w:sz="0" w:space="0" w:color="auto"/>
            <w:bottom w:val="none" w:sz="0" w:space="0" w:color="auto"/>
            <w:right w:val="none" w:sz="0" w:space="0" w:color="auto"/>
          </w:divBdr>
        </w:div>
        <w:div w:id="1874228142">
          <w:marLeft w:val="0"/>
          <w:marRight w:val="0"/>
          <w:marTop w:val="0"/>
          <w:marBottom w:val="0"/>
          <w:divBdr>
            <w:top w:val="none" w:sz="0" w:space="0" w:color="auto"/>
            <w:left w:val="none" w:sz="0" w:space="0" w:color="auto"/>
            <w:bottom w:val="none" w:sz="0" w:space="0" w:color="auto"/>
            <w:right w:val="none" w:sz="0" w:space="0" w:color="auto"/>
          </w:divBdr>
        </w:div>
        <w:div w:id="2064672561">
          <w:marLeft w:val="0"/>
          <w:marRight w:val="0"/>
          <w:marTop w:val="0"/>
          <w:marBottom w:val="0"/>
          <w:divBdr>
            <w:top w:val="none" w:sz="0" w:space="0" w:color="auto"/>
            <w:left w:val="none" w:sz="0" w:space="0" w:color="auto"/>
            <w:bottom w:val="none" w:sz="0" w:space="0" w:color="auto"/>
            <w:right w:val="none" w:sz="0" w:space="0" w:color="auto"/>
          </w:divBdr>
        </w:div>
        <w:div w:id="2101290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_JMLACALLE\_MarinaSalud\DOCs_GESTION_JML\Plantillas%20Documentos\MS-OTC-SOLXXXX-REQ-Titulo_v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BECCE-4DBA-4248-B0FC-28C8E509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MS-OTC-SOLXXXX-REQ-Titulo_v1.dotx</Template>
  <TotalTime>58</TotalTime>
  <Pages>1</Pages>
  <Words>10807</Words>
  <Characters>59439</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Análisis de quejas por demora y trato</vt:lpstr>
    </vt:vector>
  </TitlesOfParts>
  <Manager>DSTI</Manager>
  <Company>Marina Salud - Hospital de Denia</Company>
  <LinksUpToDate>false</LinksUpToDate>
  <CharactersWithSpaces>70106</CharactersWithSpaces>
  <SharedDoc>false</SharedDoc>
  <HLinks>
    <vt:vector size="276" baseType="variant">
      <vt:variant>
        <vt:i4>1245184</vt:i4>
      </vt:variant>
      <vt:variant>
        <vt:i4>210</vt:i4>
      </vt:variant>
      <vt:variant>
        <vt:i4>0</vt:i4>
      </vt:variant>
      <vt:variant>
        <vt:i4>5</vt:i4>
      </vt:variant>
      <vt:variant>
        <vt:lpwstr>http://jira.marinasalud.es/browse/SGC-153</vt:lpwstr>
      </vt:variant>
      <vt:variant>
        <vt:lpwstr/>
      </vt:variant>
      <vt:variant>
        <vt:i4>1245184</vt:i4>
      </vt:variant>
      <vt:variant>
        <vt:i4>207</vt:i4>
      </vt:variant>
      <vt:variant>
        <vt:i4>0</vt:i4>
      </vt:variant>
      <vt:variant>
        <vt:i4>5</vt:i4>
      </vt:variant>
      <vt:variant>
        <vt:lpwstr>http://jira.marinasalud.es/browse/SGC-152</vt:lpwstr>
      </vt:variant>
      <vt:variant>
        <vt:lpwstr/>
      </vt:variant>
      <vt:variant>
        <vt:i4>1179648</vt:i4>
      </vt:variant>
      <vt:variant>
        <vt:i4>204</vt:i4>
      </vt:variant>
      <vt:variant>
        <vt:i4>0</vt:i4>
      </vt:variant>
      <vt:variant>
        <vt:i4>5</vt:i4>
      </vt:variant>
      <vt:variant>
        <vt:lpwstr>http://jira.marinasalud.es/browse/SGC-141</vt:lpwstr>
      </vt:variant>
      <vt:variant>
        <vt:lpwstr/>
      </vt:variant>
      <vt:variant>
        <vt:i4>1179648</vt:i4>
      </vt:variant>
      <vt:variant>
        <vt:i4>201</vt:i4>
      </vt:variant>
      <vt:variant>
        <vt:i4>0</vt:i4>
      </vt:variant>
      <vt:variant>
        <vt:i4>5</vt:i4>
      </vt:variant>
      <vt:variant>
        <vt:lpwstr>http://jira.marinasalud.es/browse/SGC-140</vt:lpwstr>
      </vt:variant>
      <vt:variant>
        <vt:lpwstr/>
      </vt:variant>
      <vt:variant>
        <vt:i4>1376256</vt:i4>
      </vt:variant>
      <vt:variant>
        <vt:i4>198</vt:i4>
      </vt:variant>
      <vt:variant>
        <vt:i4>0</vt:i4>
      </vt:variant>
      <vt:variant>
        <vt:i4>5</vt:i4>
      </vt:variant>
      <vt:variant>
        <vt:lpwstr>http://jira.marinasalud.es/browse/SGC-139</vt:lpwstr>
      </vt:variant>
      <vt:variant>
        <vt:lpwstr/>
      </vt:variant>
      <vt:variant>
        <vt:i4>1376256</vt:i4>
      </vt:variant>
      <vt:variant>
        <vt:i4>195</vt:i4>
      </vt:variant>
      <vt:variant>
        <vt:i4>0</vt:i4>
      </vt:variant>
      <vt:variant>
        <vt:i4>5</vt:i4>
      </vt:variant>
      <vt:variant>
        <vt:lpwstr>http://jira.marinasalud.es/browse/SGC-138</vt:lpwstr>
      </vt:variant>
      <vt:variant>
        <vt:lpwstr/>
      </vt:variant>
      <vt:variant>
        <vt:i4>1376256</vt:i4>
      </vt:variant>
      <vt:variant>
        <vt:i4>192</vt:i4>
      </vt:variant>
      <vt:variant>
        <vt:i4>0</vt:i4>
      </vt:variant>
      <vt:variant>
        <vt:i4>5</vt:i4>
      </vt:variant>
      <vt:variant>
        <vt:lpwstr>http://jira.marinasalud.es/browse/SGC-138</vt:lpwstr>
      </vt:variant>
      <vt:variant>
        <vt:lpwstr/>
      </vt:variant>
      <vt:variant>
        <vt:i4>1376256</vt:i4>
      </vt:variant>
      <vt:variant>
        <vt:i4>189</vt:i4>
      </vt:variant>
      <vt:variant>
        <vt:i4>0</vt:i4>
      </vt:variant>
      <vt:variant>
        <vt:i4>5</vt:i4>
      </vt:variant>
      <vt:variant>
        <vt:lpwstr>http://jira.marinasalud.es/browse/SGC-137</vt:lpwstr>
      </vt:variant>
      <vt:variant>
        <vt:lpwstr/>
      </vt:variant>
      <vt:variant>
        <vt:i4>1376256</vt:i4>
      </vt:variant>
      <vt:variant>
        <vt:i4>186</vt:i4>
      </vt:variant>
      <vt:variant>
        <vt:i4>0</vt:i4>
      </vt:variant>
      <vt:variant>
        <vt:i4>5</vt:i4>
      </vt:variant>
      <vt:variant>
        <vt:lpwstr>http://jira.marinasalud.es/browse/SGC-136</vt:lpwstr>
      </vt:variant>
      <vt:variant>
        <vt:lpwstr/>
      </vt:variant>
      <vt:variant>
        <vt:i4>1048576</vt:i4>
      </vt:variant>
      <vt:variant>
        <vt:i4>180</vt:i4>
      </vt:variant>
      <vt:variant>
        <vt:i4>0</vt:i4>
      </vt:variant>
      <vt:variant>
        <vt:i4>5</vt:i4>
      </vt:variant>
      <vt:variant>
        <vt:lpwstr>http://jira.marinasalud.es/browse/SGC-163</vt:lpwstr>
      </vt:variant>
      <vt:variant>
        <vt:lpwstr/>
      </vt:variant>
      <vt:variant>
        <vt:i4>1048576</vt:i4>
      </vt:variant>
      <vt:variant>
        <vt:i4>177</vt:i4>
      </vt:variant>
      <vt:variant>
        <vt:i4>0</vt:i4>
      </vt:variant>
      <vt:variant>
        <vt:i4>5</vt:i4>
      </vt:variant>
      <vt:variant>
        <vt:lpwstr>http://jira.marinasalud.es/browse/SGC-161</vt:lpwstr>
      </vt:variant>
      <vt:variant>
        <vt:lpwstr/>
      </vt:variant>
      <vt:variant>
        <vt:i4>1245189</vt:i4>
      </vt:variant>
      <vt:variant>
        <vt:i4>174</vt:i4>
      </vt:variant>
      <vt:variant>
        <vt:i4>0</vt:i4>
      </vt:variant>
      <vt:variant>
        <vt:i4>5</vt:i4>
      </vt:variant>
      <vt:variant>
        <vt:lpwstr>http://jira.marinasalud.es/browse/SGC-45</vt:lpwstr>
      </vt:variant>
      <vt:variant>
        <vt:lpwstr/>
      </vt:variant>
      <vt:variant>
        <vt:i4>1048576</vt:i4>
      </vt:variant>
      <vt:variant>
        <vt:i4>171</vt:i4>
      </vt:variant>
      <vt:variant>
        <vt:i4>0</vt:i4>
      </vt:variant>
      <vt:variant>
        <vt:i4>5</vt:i4>
      </vt:variant>
      <vt:variant>
        <vt:lpwstr>http://jira.marinasalud.es/browse/SGC-160</vt:lpwstr>
      </vt:variant>
      <vt:variant>
        <vt:lpwstr/>
      </vt:variant>
      <vt:variant>
        <vt:i4>1245184</vt:i4>
      </vt:variant>
      <vt:variant>
        <vt:i4>168</vt:i4>
      </vt:variant>
      <vt:variant>
        <vt:i4>0</vt:i4>
      </vt:variant>
      <vt:variant>
        <vt:i4>5</vt:i4>
      </vt:variant>
      <vt:variant>
        <vt:lpwstr>http://jira.marinasalud.es/browse/SGC-159</vt:lpwstr>
      </vt:variant>
      <vt:variant>
        <vt:lpwstr/>
      </vt:variant>
      <vt:variant>
        <vt:i4>1245189</vt:i4>
      </vt:variant>
      <vt:variant>
        <vt:i4>165</vt:i4>
      </vt:variant>
      <vt:variant>
        <vt:i4>0</vt:i4>
      </vt:variant>
      <vt:variant>
        <vt:i4>5</vt:i4>
      </vt:variant>
      <vt:variant>
        <vt:lpwstr>http://jira.marinasalud.es/browse/SGC-45</vt:lpwstr>
      </vt:variant>
      <vt:variant>
        <vt:lpwstr/>
      </vt:variant>
      <vt:variant>
        <vt:i4>1245184</vt:i4>
      </vt:variant>
      <vt:variant>
        <vt:i4>162</vt:i4>
      </vt:variant>
      <vt:variant>
        <vt:i4>0</vt:i4>
      </vt:variant>
      <vt:variant>
        <vt:i4>5</vt:i4>
      </vt:variant>
      <vt:variant>
        <vt:lpwstr>http://jira.marinasalud.es/browse/SGC-154</vt:lpwstr>
      </vt:variant>
      <vt:variant>
        <vt:lpwstr/>
      </vt:variant>
      <vt:variant>
        <vt:i4>1245184</vt:i4>
      </vt:variant>
      <vt:variant>
        <vt:i4>159</vt:i4>
      </vt:variant>
      <vt:variant>
        <vt:i4>0</vt:i4>
      </vt:variant>
      <vt:variant>
        <vt:i4>5</vt:i4>
      </vt:variant>
      <vt:variant>
        <vt:lpwstr>http://jira.marinasalud.es/browse/SGC-157</vt:lpwstr>
      </vt:variant>
      <vt:variant>
        <vt:lpwstr/>
      </vt:variant>
      <vt:variant>
        <vt:i4>1245184</vt:i4>
      </vt:variant>
      <vt:variant>
        <vt:i4>156</vt:i4>
      </vt:variant>
      <vt:variant>
        <vt:i4>0</vt:i4>
      </vt:variant>
      <vt:variant>
        <vt:i4>5</vt:i4>
      </vt:variant>
      <vt:variant>
        <vt:lpwstr>http://jira.marinasalud.es/browse/SGC-154</vt:lpwstr>
      </vt:variant>
      <vt:variant>
        <vt:lpwstr/>
      </vt:variant>
      <vt:variant>
        <vt:i4>1245184</vt:i4>
      </vt:variant>
      <vt:variant>
        <vt:i4>153</vt:i4>
      </vt:variant>
      <vt:variant>
        <vt:i4>0</vt:i4>
      </vt:variant>
      <vt:variant>
        <vt:i4>5</vt:i4>
      </vt:variant>
      <vt:variant>
        <vt:lpwstr>http://jira.marinasalud.es/browse/SGC-157</vt:lpwstr>
      </vt:variant>
      <vt:variant>
        <vt:lpwstr/>
      </vt:variant>
      <vt:variant>
        <vt:i4>1245184</vt:i4>
      </vt:variant>
      <vt:variant>
        <vt:i4>150</vt:i4>
      </vt:variant>
      <vt:variant>
        <vt:i4>0</vt:i4>
      </vt:variant>
      <vt:variant>
        <vt:i4>5</vt:i4>
      </vt:variant>
      <vt:variant>
        <vt:lpwstr>http://jira.marinasalud.es/browse/SGC-156</vt:lpwstr>
      </vt:variant>
      <vt:variant>
        <vt:lpwstr/>
      </vt:variant>
      <vt:variant>
        <vt:i4>1245184</vt:i4>
      </vt:variant>
      <vt:variant>
        <vt:i4>147</vt:i4>
      </vt:variant>
      <vt:variant>
        <vt:i4>0</vt:i4>
      </vt:variant>
      <vt:variant>
        <vt:i4>5</vt:i4>
      </vt:variant>
      <vt:variant>
        <vt:lpwstr>http://jira.marinasalud.es/browse/SGC-154</vt:lpwstr>
      </vt:variant>
      <vt:variant>
        <vt:lpwstr/>
      </vt:variant>
      <vt:variant>
        <vt:i4>1179648</vt:i4>
      </vt:variant>
      <vt:variant>
        <vt:i4>144</vt:i4>
      </vt:variant>
      <vt:variant>
        <vt:i4>0</vt:i4>
      </vt:variant>
      <vt:variant>
        <vt:i4>5</vt:i4>
      </vt:variant>
      <vt:variant>
        <vt:lpwstr>http://jira.marinasalud.es/browse/SGC-149</vt:lpwstr>
      </vt:variant>
      <vt:variant>
        <vt:lpwstr/>
      </vt:variant>
      <vt:variant>
        <vt:i4>1179648</vt:i4>
      </vt:variant>
      <vt:variant>
        <vt:i4>141</vt:i4>
      </vt:variant>
      <vt:variant>
        <vt:i4>0</vt:i4>
      </vt:variant>
      <vt:variant>
        <vt:i4>5</vt:i4>
      </vt:variant>
      <vt:variant>
        <vt:lpwstr>http://jira.marinasalud.es/browse/SGC-147</vt:lpwstr>
      </vt:variant>
      <vt:variant>
        <vt:lpwstr/>
      </vt:variant>
      <vt:variant>
        <vt:i4>1703989</vt:i4>
      </vt:variant>
      <vt:variant>
        <vt:i4>134</vt:i4>
      </vt:variant>
      <vt:variant>
        <vt:i4>0</vt:i4>
      </vt:variant>
      <vt:variant>
        <vt:i4>5</vt:i4>
      </vt:variant>
      <vt:variant>
        <vt:lpwstr/>
      </vt:variant>
      <vt:variant>
        <vt:lpwstr>_Toc495516571</vt:lpwstr>
      </vt:variant>
      <vt:variant>
        <vt:i4>1703989</vt:i4>
      </vt:variant>
      <vt:variant>
        <vt:i4>128</vt:i4>
      </vt:variant>
      <vt:variant>
        <vt:i4>0</vt:i4>
      </vt:variant>
      <vt:variant>
        <vt:i4>5</vt:i4>
      </vt:variant>
      <vt:variant>
        <vt:lpwstr/>
      </vt:variant>
      <vt:variant>
        <vt:lpwstr>_Toc495516570</vt:lpwstr>
      </vt:variant>
      <vt:variant>
        <vt:i4>1769525</vt:i4>
      </vt:variant>
      <vt:variant>
        <vt:i4>122</vt:i4>
      </vt:variant>
      <vt:variant>
        <vt:i4>0</vt:i4>
      </vt:variant>
      <vt:variant>
        <vt:i4>5</vt:i4>
      </vt:variant>
      <vt:variant>
        <vt:lpwstr/>
      </vt:variant>
      <vt:variant>
        <vt:lpwstr>_Toc495516569</vt:lpwstr>
      </vt:variant>
      <vt:variant>
        <vt:i4>1769525</vt:i4>
      </vt:variant>
      <vt:variant>
        <vt:i4>116</vt:i4>
      </vt:variant>
      <vt:variant>
        <vt:i4>0</vt:i4>
      </vt:variant>
      <vt:variant>
        <vt:i4>5</vt:i4>
      </vt:variant>
      <vt:variant>
        <vt:lpwstr/>
      </vt:variant>
      <vt:variant>
        <vt:lpwstr>_Toc495516568</vt:lpwstr>
      </vt:variant>
      <vt:variant>
        <vt:i4>1769525</vt:i4>
      </vt:variant>
      <vt:variant>
        <vt:i4>110</vt:i4>
      </vt:variant>
      <vt:variant>
        <vt:i4>0</vt:i4>
      </vt:variant>
      <vt:variant>
        <vt:i4>5</vt:i4>
      </vt:variant>
      <vt:variant>
        <vt:lpwstr/>
      </vt:variant>
      <vt:variant>
        <vt:lpwstr>_Toc495516567</vt:lpwstr>
      </vt:variant>
      <vt:variant>
        <vt:i4>1769525</vt:i4>
      </vt:variant>
      <vt:variant>
        <vt:i4>104</vt:i4>
      </vt:variant>
      <vt:variant>
        <vt:i4>0</vt:i4>
      </vt:variant>
      <vt:variant>
        <vt:i4>5</vt:i4>
      </vt:variant>
      <vt:variant>
        <vt:lpwstr/>
      </vt:variant>
      <vt:variant>
        <vt:lpwstr>_Toc495516566</vt:lpwstr>
      </vt:variant>
      <vt:variant>
        <vt:i4>1769525</vt:i4>
      </vt:variant>
      <vt:variant>
        <vt:i4>98</vt:i4>
      </vt:variant>
      <vt:variant>
        <vt:i4>0</vt:i4>
      </vt:variant>
      <vt:variant>
        <vt:i4>5</vt:i4>
      </vt:variant>
      <vt:variant>
        <vt:lpwstr/>
      </vt:variant>
      <vt:variant>
        <vt:lpwstr>_Toc495516565</vt:lpwstr>
      </vt:variant>
      <vt:variant>
        <vt:i4>1769525</vt:i4>
      </vt:variant>
      <vt:variant>
        <vt:i4>92</vt:i4>
      </vt:variant>
      <vt:variant>
        <vt:i4>0</vt:i4>
      </vt:variant>
      <vt:variant>
        <vt:i4>5</vt:i4>
      </vt:variant>
      <vt:variant>
        <vt:lpwstr/>
      </vt:variant>
      <vt:variant>
        <vt:lpwstr>_Toc495516564</vt:lpwstr>
      </vt:variant>
      <vt:variant>
        <vt:i4>1769525</vt:i4>
      </vt:variant>
      <vt:variant>
        <vt:i4>86</vt:i4>
      </vt:variant>
      <vt:variant>
        <vt:i4>0</vt:i4>
      </vt:variant>
      <vt:variant>
        <vt:i4>5</vt:i4>
      </vt:variant>
      <vt:variant>
        <vt:lpwstr/>
      </vt:variant>
      <vt:variant>
        <vt:lpwstr>_Toc495516563</vt:lpwstr>
      </vt:variant>
      <vt:variant>
        <vt:i4>1769525</vt:i4>
      </vt:variant>
      <vt:variant>
        <vt:i4>80</vt:i4>
      </vt:variant>
      <vt:variant>
        <vt:i4>0</vt:i4>
      </vt:variant>
      <vt:variant>
        <vt:i4>5</vt:i4>
      </vt:variant>
      <vt:variant>
        <vt:lpwstr/>
      </vt:variant>
      <vt:variant>
        <vt:lpwstr>_Toc495516562</vt:lpwstr>
      </vt:variant>
      <vt:variant>
        <vt:i4>1769525</vt:i4>
      </vt:variant>
      <vt:variant>
        <vt:i4>74</vt:i4>
      </vt:variant>
      <vt:variant>
        <vt:i4>0</vt:i4>
      </vt:variant>
      <vt:variant>
        <vt:i4>5</vt:i4>
      </vt:variant>
      <vt:variant>
        <vt:lpwstr/>
      </vt:variant>
      <vt:variant>
        <vt:lpwstr>_Toc495516561</vt:lpwstr>
      </vt:variant>
      <vt:variant>
        <vt:i4>1769525</vt:i4>
      </vt:variant>
      <vt:variant>
        <vt:i4>68</vt:i4>
      </vt:variant>
      <vt:variant>
        <vt:i4>0</vt:i4>
      </vt:variant>
      <vt:variant>
        <vt:i4>5</vt:i4>
      </vt:variant>
      <vt:variant>
        <vt:lpwstr/>
      </vt:variant>
      <vt:variant>
        <vt:lpwstr>_Toc495516560</vt:lpwstr>
      </vt:variant>
      <vt:variant>
        <vt:i4>1572917</vt:i4>
      </vt:variant>
      <vt:variant>
        <vt:i4>62</vt:i4>
      </vt:variant>
      <vt:variant>
        <vt:i4>0</vt:i4>
      </vt:variant>
      <vt:variant>
        <vt:i4>5</vt:i4>
      </vt:variant>
      <vt:variant>
        <vt:lpwstr/>
      </vt:variant>
      <vt:variant>
        <vt:lpwstr>_Toc495516559</vt:lpwstr>
      </vt:variant>
      <vt:variant>
        <vt:i4>1572917</vt:i4>
      </vt:variant>
      <vt:variant>
        <vt:i4>56</vt:i4>
      </vt:variant>
      <vt:variant>
        <vt:i4>0</vt:i4>
      </vt:variant>
      <vt:variant>
        <vt:i4>5</vt:i4>
      </vt:variant>
      <vt:variant>
        <vt:lpwstr/>
      </vt:variant>
      <vt:variant>
        <vt:lpwstr>_Toc495516558</vt:lpwstr>
      </vt:variant>
      <vt:variant>
        <vt:i4>1572917</vt:i4>
      </vt:variant>
      <vt:variant>
        <vt:i4>50</vt:i4>
      </vt:variant>
      <vt:variant>
        <vt:i4>0</vt:i4>
      </vt:variant>
      <vt:variant>
        <vt:i4>5</vt:i4>
      </vt:variant>
      <vt:variant>
        <vt:lpwstr/>
      </vt:variant>
      <vt:variant>
        <vt:lpwstr>_Toc495516557</vt:lpwstr>
      </vt:variant>
      <vt:variant>
        <vt:i4>1572917</vt:i4>
      </vt:variant>
      <vt:variant>
        <vt:i4>44</vt:i4>
      </vt:variant>
      <vt:variant>
        <vt:i4>0</vt:i4>
      </vt:variant>
      <vt:variant>
        <vt:i4>5</vt:i4>
      </vt:variant>
      <vt:variant>
        <vt:lpwstr/>
      </vt:variant>
      <vt:variant>
        <vt:lpwstr>_Toc495516556</vt:lpwstr>
      </vt:variant>
      <vt:variant>
        <vt:i4>1572917</vt:i4>
      </vt:variant>
      <vt:variant>
        <vt:i4>38</vt:i4>
      </vt:variant>
      <vt:variant>
        <vt:i4>0</vt:i4>
      </vt:variant>
      <vt:variant>
        <vt:i4>5</vt:i4>
      </vt:variant>
      <vt:variant>
        <vt:lpwstr/>
      </vt:variant>
      <vt:variant>
        <vt:lpwstr>_Toc495516555</vt:lpwstr>
      </vt:variant>
      <vt:variant>
        <vt:i4>1572917</vt:i4>
      </vt:variant>
      <vt:variant>
        <vt:i4>32</vt:i4>
      </vt:variant>
      <vt:variant>
        <vt:i4>0</vt:i4>
      </vt:variant>
      <vt:variant>
        <vt:i4>5</vt:i4>
      </vt:variant>
      <vt:variant>
        <vt:lpwstr/>
      </vt:variant>
      <vt:variant>
        <vt:lpwstr>_Toc495516554</vt:lpwstr>
      </vt:variant>
      <vt:variant>
        <vt:i4>1572917</vt:i4>
      </vt:variant>
      <vt:variant>
        <vt:i4>26</vt:i4>
      </vt:variant>
      <vt:variant>
        <vt:i4>0</vt:i4>
      </vt:variant>
      <vt:variant>
        <vt:i4>5</vt:i4>
      </vt:variant>
      <vt:variant>
        <vt:lpwstr/>
      </vt:variant>
      <vt:variant>
        <vt:lpwstr>_Toc495516553</vt:lpwstr>
      </vt:variant>
      <vt:variant>
        <vt:i4>1572917</vt:i4>
      </vt:variant>
      <vt:variant>
        <vt:i4>20</vt:i4>
      </vt:variant>
      <vt:variant>
        <vt:i4>0</vt:i4>
      </vt:variant>
      <vt:variant>
        <vt:i4>5</vt:i4>
      </vt:variant>
      <vt:variant>
        <vt:lpwstr/>
      </vt:variant>
      <vt:variant>
        <vt:lpwstr>_Toc495516552</vt:lpwstr>
      </vt:variant>
      <vt:variant>
        <vt:i4>1572917</vt:i4>
      </vt:variant>
      <vt:variant>
        <vt:i4>14</vt:i4>
      </vt:variant>
      <vt:variant>
        <vt:i4>0</vt:i4>
      </vt:variant>
      <vt:variant>
        <vt:i4>5</vt:i4>
      </vt:variant>
      <vt:variant>
        <vt:lpwstr/>
      </vt:variant>
      <vt:variant>
        <vt:lpwstr>_Toc495516551</vt:lpwstr>
      </vt:variant>
      <vt:variant>
        <vt:i4>1572917</vt:i4>
      </vt:variant>
      <vt:variant>
        <vt:i4>8</vt:i4>
      </vt:variant>
      <vt:variant>
        <vt:i4>0</vt:i4>
      </vt:variant>
      <vt:variant>
        <vt:i4>5</vt:i4>
      </vt:variant>
      <vt:variant>
        <vt:lpwstr/>
      </vt:variant>
      <vt:variant>
        <vt:lpwstr>_Toc495516550</vt:lpwstr>
      </vt:variant>
      <vt:variant>
        <vt:i4>1638453</vt:i4>
      </vt:variant>
      <vt:variant>
        <vt:i4>2</vt:i4>
      </vt:variant>
      <vt:variant>
        <vt:i4>0</vt:i4>
      </vt:variant>
      <vt:variant>
        <vt:i4>5</vt:i4>
      </vt:variant>
      <vt:variant>
        <vt:lpwstr/>
      </vt:variant>
      <vt:variant>
        <vt:lpwstr>_Toc495516549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quejas por demora y trato</dc:title>
  <dc:subject>Acuerdos de Gestión 2015</dc:subject>
  <dc:creator>Juan Manuel Lacalle</dc:creator>
  <cp:keywords>INF-ANA</cp:keywords>
  <cp:lastModifiedBy>pSicologia</cp:lastModifiedBy>
  <cp:revision>9</cp:revision>
  <cp:lastPrinted>2020-06-15T11:24:00Z</cp:lastPrinted>
  <dcterms:created xsi:type="dcterms:W3CDTF">2020-08-19T05:42:00Z</dcterms:created>
  <dcterms:modified xsi:type="dcterms:W3CDTF">2020-08-19T09:49:00Z</dcterms:modified>
  <cp:category>Calidad</cp:category>
</cp:coreProperties>
</file>